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6B3FA0" w:val="clear"/>
            <w:tcMar>
              <w:top w:type="dxa" w:w="280"/>
              <w:left w:type="dxa" w:w="400"/>
              <w:bottom w:type="dxa" w:w="280"/>
              <w:right w:type="dxa" w:w="400"/>
            </w:tcMar>
          </w:tcPr>
          <w:p>
            <w:pPr>
              <w:jc w:val="center"/>
            </w:pPr>
            <w:r>
              <w:rPr>
                <w:rFonts w:ascii="Arial" w:cs="Arial" w:eastAsia="Arial" w:hAnsi="Arial"/>
                <w:b/>
                <w:bCs/>
                <w:color w:val="E8D5F5"/>
                <w:sz w:val="18"/>
                <w:szCs w:val="18"/>
              </w:rPr>
              <w:t xml:space="preserve">EVOLVE, LLC  — Community Research Partnership</w:t>
            </w:r>
          </w:p>
          <w:p>
            <w:pPr>
              <w:spacing w:before="60"/>
              <w:jc w:val="center"/>
            </w:pPr>
            <w:r>
              <w:rPr>
                <w:rFonts w:ascii="Arial" w:cs="Arial" w:eastAsia="Arial" w:hAnsi="Arial"/>
                <w:b/>
                <w:bCs/>
                <w:color w:val="FFFFFF"/>
                <w:sz w:val="48"/>
                <w:szCs w:val="48"/>
              </w:rPr>
              <w:t xml:space="preserve">Co-Researcher Training Guide</w:t>
            </w:r>
          </w:p>
          <w:p>
            <w:pPr>
              <w:spacing w:before="100"/>
              <w:jc w:val="center"/>
            </w:pPr>
            <w:r>
              <w:rPr>
                <w:rFonts w:ascii="Arial" w:cs="Arial" w:eastAsia="Arial" w:hAnsi="Arial"/>
                <w:color w:val="E8D5F5"/>
                <w:sz w:val="20"/>
                <w:szCs w:val="20"/>
              </w:rPr>
              <w:t xml:space="preserve">Everything you need to know to step into your role as a community research partner.</w:t>
            </w:r>
          </w:p>
        </w:tc>
      </w:tr>
    </w:tbl>
    <w:p>
      <w:pPr>
        <w:spacing w:after="0" w:before="24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0B8E8" w:sz="1"/>
              <w:left w:val="single" w:color="D0B8E8" w:sz="1"/>
              <w:bottom w:val="single" w:color="D0B8E8" w:sz="1"/>
              <w:right w:val="single" w:color="D0B8E8" w:sz="1"/>
            </w:tcBorders>
            <w:shd w:fill="F3EEF9" w:val="clear"/>
            <w:tcMar>
              <w:top w:type="dxa" w:w="180"/>
              <w:left w:type="dxa" w:w="240"/>
              <w:bottom w:type="dxa" w:w="180"/>
              <w:right w:type="dxa" w:w="240"/>
            </w:tcMar>
          </w:tcPr>
          <w:p>
            <w:pPr>
              <w:spacing w:after="80"/>
            </w:pPr>
            <w:r>
              <w:rPr>
                <w:rFonts w:ascii="Arial" w:cs="Arial" w:eastAsia="Arial" w:hAnsi="Arial"/>
                <w:b/>
                <w:bCs/>
                <w:color w:val="6B3FA0"/>
                <w:sz w:val="28"/>
                <w:szCs w:val="28"/>
              </w:rPr>
              <w:t xml:space="preserve">Welcome, Co-Researcher.</w:t>
            </w:r>
          </w:p>
          <w:p>
            <w:r>
              <w:rPr>
                <w:rFonts w:ascii="Arial" w:cs="Arial" w:eastAsia="Arial" w:hAnsi="Arial"/>
                <w:color w:val="1A1A2E"/>
                <w:sz w:val="20"/>
                <w:szCs w:val="20"/>
              </w:rPr>
              <w:t xml:space="preserve">This guide is yours to keep, write in, return to, and share. It was built for people who have been told that research happens to them — not with them. We are here to change that. This training will give you the knowledge, language, and confidence to participate in research as a full partner. You already have the most important thing: your lived experience.</w:t>
            </w:r>
          </w:p>
        </w:tc>
      </w:tr>
    </w:tbl>
    <w:p>
      <w:pPr>
        <w:spacing w:after="0" w:before="200"/>
      </w:pPr>
    </w:p>
    <w:p>
      <w:pPr>
        <w:spacing w:after="80" w:before="200"/>
      </w:pPr>
      <w:r>
        <w:rPr>
          <w:rFonts w:ascii="Arial" w:cs="Arial" w:eastAsia="Arial" w:hAnsi="Arial"/>
          <w:b/>
          <w:bCs/>
          <w:color w:val="6B3FA0"/>
          <w:sz w:val="28"/>
          <w:szCs w:val="28"/>
        </w:rPr>
        <w:t xml:space="preserve">How This Guide Is Organized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40"/>
        <w:gridCol w:w="4320"/>
        <w:gridCol w:w="4320"/>
      </w:tblGrid>
      <w:tr>
        <w:tc>
          <w:tcPr>
            <w:tcW w:type="dxa" w:w="1440"/>
            <w:tcBorders>
              <w:top w:val="single" w:color="D0B8E8" w:sz="1"/>
              <w:left w:val="single" w:color="D0B8E8" w:sz="1"/>
              <w:bottom w:val="single" w:color="D0B8E8" w:sz="1"/>
              <w:right w:val="single" w:color="D0B8E8" w:sz="1"/>
            </w:tcBorders>
            <w:shd w:fill="6B3FA0" w:val="clear"/>
            <w:tcMar>
              <w:top w:type="dxa" w:w="80"/>
              <w:left w:type="dxa" w:w="100"/>
              <w:bottom w:type="dxa" w:w="80"/>
              <w:right w:type="dxa" w:w="100"/>
            </w:tcMar>
          </w:tcPr>
          <w:p>
            <w:pPr>
              <w:jc w:val="center"/>
            </w:pPr>
            <w:r>
              <w:rPr>
                <w:rFonts w:ascii="Arial" w:cs="Arial" w:eastAsia="Arial" w:hAnsi="Arial"/>
                <w:b/>
                <w:bCs/>
                <w:color w:val="FFFFFF"/>
                <w:sz w:val="19"/>
                <w:szCs w:val="19"/>
              </w:rPr>
              <w:t xml:space="preserve">Module</w:t>
            </w:r>
          </w:p>
        </w:tc>
        <w:tc>
          <w:tcPr>
            <w:tcW w:type="dxa" w:w="4320"/>
            <w:tcBorders>
              <w:top w:val="single" w:color="D0B8E8" w:sz="1"/>
              <w:left w:val="single" w:color="D0B8E8" w:sz="1"/>
              <w:bottom w:val="single" w:color="D0B8E8" w:sz="1"/>
              <w:right w:val="single" w:color="D0B8E8" w:sz="1"/>
            </w:tcBorders>
            <w:shd w:fill="6B3FA0" w:val="clear"/>
            <w:tcMar>
              <w:top w:type="dxa" w:w="80"/>
              <w:left w:type="dxa" w:w="120"/>
              <w:bottom w:type="dxa" w:w="80"/>
              <w:right w:type="dxa" w:w="120"/>
            </w:tcMar>
          </w:tcPr>
          <w:p>
            <w:r>
              <w:rPr>
                <w:rFonts w:ascii="Arial" w:cs="Arial" w:eastAsia="Arial" w:hAnsi="Arial"/>
                <w:b/>
                <w:bCs/>
                <w:color w:val="FFFFFF"/>
                <w:sz w:val="19"/>
                <w:szCs w:val="19"/>
              </w:rPr>
              <w:t xml:space="preserve">Title</w:t>
            </w:r>
          </w:p>
        </w:tc>
        <w:tc>
          <w:tcPr>
            <w:tcW w:type="dxa" w:w="4320"/>
            <w:tcBorders>
              <w:top w:val="single" w:color="D0B8E8" w:sz="1"/>
              <w:left w:val="single" w:color="D0B8E8" w:sz="1"/>
              <w:bottom w:val="single" w:color="D0B8E8" w:sz="1"/>
              <w:right w:val="single" w:color="D0B8E8" w:sz="1"/>
            </w:tcBorders>
            <w:shd w:fill="6B3FA0" w:val="clear"/>
            <w:tcMar>
              <w:top w:type="dxa" w:w="80"/>
              <w:left w:type="dxa" w:w="120"/>
              <w:bottom w:type="dxa" w:w="80"/>
              <w:right w:type="dxa" w:w="120"/>
            </w:tcMar>
          </w:tcPr>
          <w:p>
            <w:r>
              <w:rPr>
                <w:rFonts w:ascii="Arial" w:cs="Arial" w:eastAsia="Arial" w:hAnsi="Arial"/>
                <w:b/>
                <w:bCs/>
                <w:color w:val="FFFFFF"/>
                <w:sz w:val="19"/>
                <w:szCs w:val="19"/>
              </w:rPr>
              <w:t xml:space="preserve">What You Will Learn</w:t>
            </w:r>
          </w:p>
        </w:tc>
      </w:tr>
      <w:tr>
        <w:tc>
          <w:tcPr>
            <w:tcW w:type="dxa" w:w="1440"/>
            <w:tcBorders>
              <w:top w:val="single" w:color="D0B8E8" w:sz="1"/>
              <w:left w:val="single" w:color="D0B8E8" w:sz="1"/>
              <w:bottom w:val="single" w:color="D0B8E8" w:sz="1"/>
              <w:right w:val="single" w:color="D0B8E8" w:sz="1"/>
            </w:tcBorders>
            <w:shd w:fill="F3EEF9" w:val="clear"/>
            <w:tcMar>
              <w:top w:type="dxa" w:w="80"/>
              <w:left w:type="dxa" w:w="100"/>
              <w:bottom w:type="dxa" w:w="80"/>
              <w:right w:type="dxa" w:w="100"/>
            </w:tcMar>
          </w:tcPr>
          <w:p>
            <w:pPr>
              <w:jc w:val="center"/>
            </w:pPr>
            <w:r>
              <w:rPr>
                <w:rFonts w:ascii="Arial" w:cs="Arial" w:eastAsia="Arial" w:hAnsi="Arial"/>
                <w:b/>
                <w:bCs/>
                <w:color w:val="6B3FA0"/>
                <w:sz w:val="20"/>
                <w:szCs w:val="20"/>
              </w:rPr>
              <w:t xml:space="preserve">1</w:t>
            </w:r>
          </w:p>
        </w:tc>
        <w:tc>
          <w:tcPr>
            <w:tcW w:type="dxa" w:w="4320"/>
            <w:tcBorders>
              <w:top w:val="single" w:color="D0B8E8" w:sz="1"/>
              <w:left w:val="single" w:color="D0B8E8" w:sz="1"/>
              <w:bottom w:val="single" w:color="D0B8E8" w:sz="1"/>
              <w:right w:val="single" w:color="D0B8E8" w:sz="1"/>
            </w:tcBorders>
            <w:shd w:fill="F3EEF9" w:val="clear"/>
            <w:tcMar>
              <w:top w:type="dxa" w:w="80"/>
              <w:left w:type="dxa" w:w="120"/>
              <w:bottom w:type="dxa" w:w="80"/>
              <w:right w:type="dxa" w:w="120"/>
            </w:tcMar>
          </w:tcPr>
          <w:p>
            <w:r>
              <w:rPr>
                <w:rFonts w:ascii="Arial" w:cs="Arial" w:eastAsia="Arial" w:hAnsi="Arial"/>
                <w:b/>
                <w:bCs/>
                <w:color w:val="1A1A2E"/>
                <w:sz w:val="19"/>
                <w:szCs w:val="19"/>
              </w:rPr>
              <w:t xml:space="preserve">Understanding Research &amp; Your Role</w:t>
            </w:r>
          </w:p>
        </w:tc>
        <w:tc>
          <w:tcPr>
            <w:tcW w:type="dxa" w:w="4320"/>
            <w:tcBorders>
              <w:top w:val="single" w:color="D0B8E8" w:sz="1"/>
              <w:left w:val="single" w:color="D0B8E8" w:sz="1"/>
              <w:bottom w:val="single" w:color="D0B8E8" w:sz="1"/>
              <w:right w:val="single" w:color="D0B8E8" w:sz="1"/>
            </w:tcBorders>
            <w:shd w:fill="F3EEF9" w:val="clear"/>
            <w:tcMar>
              <w:top w:type="dxa" w:w="80"/>
              <w:left w:type="dxa" w:w="120"/>
              <w:bottom w:type="dxa" w:w="80"/>
              <w:right w:type="dxa" w:w="120"/>
            </w:tcMar>
          </w:tcPr>
          <w:p>
            <w:r>
              <w:rPr>
                <w:rFonts w:ascii="Arial" w:cs="Arial" w:eastAsia="Arial" w:hAnsi="Arial"/>
                <w:color w:val="1A1A2E"/>
                <w:sz w:val="19"/>
                <w:szCs w:val="19"/>
              </w:rPr>
              <w:t xml:space="preserve">What research is, why it matters, and why you belong in it</w:t>
            </w:r>
          </w:p>
        </w:tc>
      </w:tr>
      <w:tr>
        <w:tc>
          <w:tcPr>
            <w:tcW w:type="dxa" w:w="1440"/>
            <w:tcBorders>
              <w:top w:val="single" w:color="D0B8E8" w:sz="1"/>
              <w:left w:val="single" w:color="D0B8E8" w:sz="1"/>
              <w:bottom w:val="single" w:color="D0B8E8" w:sz="1"/>
              <w:right w:val="single" w:color="D0B8E8" w:sz="1"/>
            </w:tcBorders>
            <w:shd w:fill="FFFFFF" w:val="clear"/>
            <w:tcMar>
              <w:top w:type="dxa" w:w="80"/>
              <w:left w:type="dxa" w:w="100"/>
              <w:bottom w:type="dxa" w:w="80"/>
              <w:right w:type="dxa" w:w="100"/>
            </w:tcMar>
          </w:tcPr>
          <w:p>
            <w:pPr>
              <w:jc w:val="center"/>
            </w:pPr>
            <w:r>
              <w:rPr>
                <w:rFonts w:ascii="Arial" w:cs="Arial" w:eastAsia="Arial" w:hAnsi="Arial"/>
                <w:b/>
                <w:bCs/>
                <w:color w:val="6B3FA0"/>
                <w:sz w:val="20"/>
                <w:szCs w:val="20"/>
              </w:rPr>
              <w:t xml:space="preserve">2</w:t>
            </w:r>
          </w:p>
        </w:tc>
        <w:tc>
          <w:tcPr>
            <w:tcW w:type="dxa" w:w="4320"/>
            <w:tcBorders>
              <w:top w:val="single" w:color="D0B8E8" w:sz="1"/>
              <w:left w:val="single" w:color="D0B8E8" w:sz="1"/>
              <w:bottom w:val="single" w:color="D0B8E8" w:sz="1"/>
              <w:right w:val="single" w:color="D0B8E8" w:sz="1"/>
            </w:tcBorders>
            <w:shd w:fill="FFFFFF" w:val="clear"/>
            <w:tcMar>
              <w:top w:type="dxa" w:w="80"/>
              <w:left w:type="dxa" w:w="120"/>
              <w:bottom w:type="dxa" w:w="80"/>
              <w:right w:type="dxa" w:w="120"/>
            </w:tcMar>
          </w:tcPr>
          <w:p>
            <w:r>
              <w:rPr>
                <w:rFonts w:ascii="Arial" w:cs="Arial" w:eastAsia="Arial" w:hAnsi="Arial"/>
                <w:b/>
                <w:bCs/>
                <w:color w:val="1A1A2E"/>
                <w:sz w:val="19"/>
                <w:szCs w:val="19"/>
              </w:rPr>
              <w:t xml:space="preserve">Ethics, Consent &amp; Your Rights</w:t>
            </w:r>
          </w:p>
        </w:tc>
        <w:tc>
          <w:tcPr>
            <w:tcW w:type="dxa" w:w="4320"/>
            <w:tcBorders>
              <w:top w:val="single" w:color="D0B8E8" w:sz="1"/>
              <w:left w:val="single" w:color="D0B8E8" w:sz="1"/>
              <w:bottom w:val="single" w:color="D0B8E8" w:sz="1"/>
              <w:right w:val="single" w:color="D0B8E8" w:sz="1"/>
            </w:tcBorders>
            <w:shd w:fill="FFFFFF" w:val="clear"/>
            <w:tcMar>
              <w:top w:type="dxa" w:w="80"/>
              <w:left w:type="dxa" w:w="120"/>
              <w:bottom w:type="dxa" w:w="80"/>
              <w:right w:type="dxa" w:w="120"/>
            </w:tcMar>
          </w:tcPr>
          <w:p>
            <w:r>
              <w:rPr>
                <w:rFonts w:ascii="Arial" w:cs="Arial" w:eastAsia="Arial" w:hAnsi="Arial"/>
                <w:color w:val="1A1A2E"/>
                <w:sz w:val="19"/>
                <w:szCs w:val="19"/>
              </w:rPr>
              <w:t xml:space="preserve">How to protect yourself and others in the research process</w:t>
            </w:r>
          </w:p>
        </w:tc>
      </w:tr>
      <w:tr>
        <w:tc>
          <w:tcPr>
            <w:tcW w:type="dxa" w:w="1440"/>
            <w:tcBorders>
              <w:top w:val="single" w:color="D0B8E8" w:sz="1"/>
              <w:left w:val="single" w:color="D0B8E8" w:sz="1"/>
              <w:bottom w:val="single" w:color="D0B8E8" w:sz="1"/>
              <w:right w:val="single" w:color="D0B8E8" w:sz="1"/>
            </w:tcBorders>
            <w:shd w:fill="F3EEF9" w:val="clear"/>
            <w:tcMar>
              <w:top w:type="dxa" w:w="80"/>
              <w:left w:type="dxa" w:w="100"/>
              <w:bottom w:type="dxa" w:w="80"/>
              <w:right w:type="dxa" w:w="100"/>
            </w:tcMar>
          </w:tcPr>
          <w:p>
            <w:pPr>
              <w:jc w:val="center"/>
            </w:pPr>
            <w:r>
              <w:rPr>
                <w:rFonts w:ascii="Arial" w:cs="Arial" w:eastAsia="Arial" w:hAnsi="Arial"/>
                <w:b/>
                <w:bCs/>
                <w:color w:val="6B3FA0"/>
                <w:sz w:val="20"/>
                <w:szCs w:val="20"/>
              </w:rPr>
              <w:t xml:space="preserve">3</w:t>
            </w:r>
          </w:p>
        </w:tc>
        <w:tc>
          <w:tcPr>
            <w:tcW w:type="dxa" w:w="4320"/>
            <w:tcBorders>
              <w:top w:val="single" w:color="D0B8E8" w:sz="1"/>
              <w:left w:val="single" w:color="D0B8E8" w:sz="1"/>
              <w:bottom w:val="single" w:color="D0B8E8" w:sz="1"/>
              <w:right w:val="single" w:color="D0B8E8" w:sz="1"/>
            </w:tcBorders>
            <w:shd w:fill="F3EEF9" w:val="clear"/>
            <w:tcMar>
              <w:top w:type="dxa" w:w="80"/>
              <w:left w:type="dxa" w:w="120"/>
              <w:bottom w:type="dxa" w:w="80"/>
              <w:right w:type="dxa" w:w="120"/>
            </w:tcMar>
          </w:tcPr>
          <w:p>
            <w:r>
              <w:rPr>
                <w:rFonts w:ascii="Arial" w:cs="Arial" w:eastAsia="Arial" w:hAnsi="Arial"/>
                <w:b/>
                <w:bCs/>
                <w:color w:val="1A1A2E"/>
                <w:sz w:val="19"/>
                <w:szCs w:val="19"/>
              </w:rPr>
              <w:t xml:space="preserve">Asking Good Questions</w:t>
            </w:r>
          </w:p>
        </w:tc>
        <w:tc>
          <w:tcPr>
            <w:tcW w:type="dxa" w:w="4320"/>
            <w:tcBorders>
              <w:top w:val="single" w:color="D0B8E8" w:sz="1"/>
              <w:left w:val="single" w:color="D0B8E8" w:sz="1"/>
              <w:bottom w:val="single" w:color="D0B8E8" w:sz="1"/>
              <w:right w:val="single" w:color="D0B8E8" w:sz="1"/>
            </w:tcBorders>
            <w:shd w:fill="F3EEF9" w:val="clear"/>
            <w:tcMar>
              <w:top w:type="dxa" w:w="80"/>
              <w:left w:type="dxa" w:w="120"/>
              <w:bottom w:type="dxa" w:w="80"/>
              <w:right w:type="dxa" w:w="120"/>
            </w:tcMar>
          </w:tcPr>
          <w:p>
            <w:r>
              <w:rPr>
                <w:rFonts w:ascii="Arial" w:cs="Arial" w:eastAsia="Arial" w:hAnsi="Arial"/>
                <w:color w:val="1A1A2E"/>
                <w:sz w:val="19"/>
                <w:szCs w:val="19"/>
              </w:rPr>
              <w:t xml:space="preserve">How to identify and refine research questions that matter to your community</w:t>
            </w:r>
          </w:p>
        </w:tc>
      </w:tr>
      <w:tr>
        <w:tc>
          <w:tcPr>
            <w:tcW w:type="dxa" w:w="1440"/>
            <w:tcBorders>
              <w:top w:val="single" w:color="D0B8E8" w:sz="1"/>
              <w:left w:val="single" w:color="D0B8E8" w:sz="1"/>
              <w:bottom w:val="single" w:color="D0B8E8" w:sz="1"/>
              <w:right w:val="single" w:color="D0B8E8" w:sz="1"/>
            </w:tcBorders>
            <w:shd w:fill="FFFFFF" w:val="clear"/>
            <w:tcMar>
              <w:top w:type="dxa" w:w="80"/>
              <w:left w:type="dxa" w:w="100"/>
              <w:bottom w:type="dxa" w:w="80"/>
              <w:right w:type="dxa" w:w="100"/>
            </w:tcMar>
          </w:tcPr>
          <w:p>
            <w:pPr>
              <w:jc w:val="center"/>
            </w:pPr>
            <w:r>
              <w:rPr>
                <w:rFonts w:ascii="Arial" w:cs="Arial" w:eastAsia="Arial" w:hAnsi="Arial"/>
                <w:b/>
                <w:bCs/>
                <w:color w:val="6B3FA0"/>
                <w:sz w:val="20"/>
                <w:szCs w:val="20"/>
              </w:rPr>
              <w:t xml:space="preserve">4</w:t>
            </w:r>
          </w:p>
        </w:tc>
        <w:tc>
          <w:tcPr>
            <w:tcW w:type="dxa" w:w="4320"/>
            <w:tcBorders>
              <w:top w:val="single" w:color="D0B8E8" w:sz="1"/>
              <w:left w:val="single" w:color="D0B8E8" w:sz="1"/>
              <w:bottom w:val="single" w:color="D0B8E8" w:sz="1"/>
              <w:right w:val="single" w:color="D0B8E8" w:sz="1"/>
            </w:tcBorders>
            <w:shd w:fill="FFFFFF" w:val="clear"/>
            <w:tcMar>
              <w:top w:type="dxa" w:w="80"/>
              <w:left w:type="dxa" w:w="120"/>
              <w:bottom w:type="dxa" w:w="80"/>
              <w:right w:type="dxa" w:w="120"/>
            </w:tcMar>
          </w:tcPr>
          <w:p>
            <w:r>
              <w:rPr>
                <w:rFonts w:ascii="Arial" w:cs="Arial" w:eastAsia="Arial" w:hAnsi="Arial"/>
                <w:b/>
                <w:bCs/>
                <w:color w:val="1A1A2E"/>
                <w:sz w:val="19"/>
                <w:szCs w:val="19"/>
              </w:rPr>
              <w:t xml:space="preserve">Gathering Stories &amp; Information</w:t>
            </w:r>
          </w:p>
        </w:tc>
        <w:tc>
          <w:tcPr>
            <w:tcW w:type="dxa" w:w="4320"/>
            <w:tcBorders>
              <w:top w:val="single" w:color="D0B8E8" w:sz="1"/>
              <w:left w:val="single" w:color="D0B8E8" w:sz="1"/>
              <w:bottom w:val="single" w:color="D0B8E8" w:sz="1"/>
              <w:right w:val="single" w:color="D0B8E8" w:sz="1"/>
            </w:tcBorders>
            <w:shd w:fill="FFFFFF" w:val="clear"/>
            <w:tcMar>
              <w:top w:type="dxa" w:w="80"/>
              <w:left w:type="dxa" w:w="120"/>
              <w:bottom w:type="dxa" w:w="80"/>
              <w:right w:type="dxa" w:w="120"/>
            </w:tcMar>
          </w:tcPr>
          <w:p>
            <w:r>
              <w:rPr>
                <w:rFonts w:ascii="Arial" w:cs="Arial" w:eastAsia="Arial" w:hAnsi="Arial"/>
                <w:color w:val="1A1A2E"/>
                <w:sz w:val="19"/>
                <w:szCs w:val="19"/>
              </w:rPr>
              <w:t xml:space="preserve">Interview techniques, observation skills, and data collection methods</w:t>
            </w:r>
          </w:p>
        </w:tc>
      </w:tr>
      <w:tr>
        <w:tc>
          <w:tcPr>
            <w:tcW w:type="dxa" w:w="1440"/>
            <w:tcBorders>
              <w:top w:val="single" w:color="D0B8E8" w:sz="1"/>
              <w:left w:val="single" w:color="D0B8E8" w:sz="1"/>
              <w:bottom w:val="single" w:color="D0B8E8" w:sz="1"/>
              <w:right w:val="single" w:color="D0B8E8" w:sz="1"/>
            </w:tcBorders>
            <w:shd w:fill="F3EEF9" w:val="clear"/>
            <w:tcMar>
              <w:top w:type="dxa" w:w="80"/>
              <w:left w:type="dxa" w:w="100"/>
              <w:bottom w:type="dxa" w:w="80"/>
              <w:right w:type="dxa" w:w="100"/>
            </w:tcMar>
          </w:tcPr>
          <w:p>
            <w:pPr>
              <w:jc w:val="center"/>
            </w:pPr>
            <w:r>
              <w:rPr>
                <w:rFonts w:ascii="Arial" w:cs="Arial" w:eastAsia="Arial" w:hAnsi="Arial"/>
                <w:b/>
                <w:bCs/>
                <w:color w:val="6B3FA0"/>
                <w:sz w:val="20"/>
                <w:szCs w:val="20"/>
              </w:rPr>
              <w:t xml:space="preserve">5</w:t>
            </w:r>
          </w:p>
        </w:tc>
        <w:tc>
          <w:tcPr>
            <w:tcW w:type="dxa" w:w="4320"/>
            <w:tcBorders>
              <w:top w:val="single" w:color="D0B8E8" w:sz="1"/>
              <w:left w:val="single" w:color="D0B8E8" w:sz="1"/>
              <w:bottom w:val="single" w:color="D0B8E8" w:sz="1"/>
              <w:right w:val="single" w:color="D0B8E8" w:sz="1"/>
            </w:tcBorders>
            <w:shd w:fill="F3EEF9" w:val="clear"/>
            <w:tcMar>
              <w:top w:type="dxa" w:w="80"/>
              <w:left w:type="dxa" w:w="120"/>
              <w:bottom w:type="dxa" w:w="80"/>
              <w:right w:type="dxa" w:w="120"/>
            </w:tcMar>
          </w:tcPr>
          <w:p>
            <w:r>
              <w:rPr>
                <w:rFonts w:ascii="Arial" w:cs="Arial" w:eastAsia="Arial" w:hAnsi="Arial"/>
                <w:b/>
                <w:bCs/>
                <w:color w:val="1A1A2E"/>
                <w:sz w:val="19"/>
                <w:szCs w:val="19"/>
              </w:rPr>
              <w:t xml:space="preserve">Making Sense of What We Find</w:t>
            </w:r>
          </w:p>
        </w:tc>
        <w:tc>
          <w:tcPr>
            <w:tcW w:type="dxa" w:w="4320"/>
            <w:tcBorders>
              <w:top w:val="single" w:color="D0B8E8" w:sz="1"/>
              <w:left w:val="single" w:color="D0B8E8" w:sz="1"/>
              <w:bottom w:val="single" w:color="D0B8E8" w:sz="1"/>
              <w:right w:val="single" w:color="D0B8E8" w:sz="1"/>
            </w:tcBorders>
            <w:shd w:fill="F3EEF9" w:val="clear"/>
            <w:tcMar>
              <w:top w:type="dxa" w:w="80"/>
              <w:left w:type="dxa" w:w="120"/>
              <w:bottom w:type="dxa" w:w="80"/>
              <w:right w:type="dxa" w:w="120"/>
            </w:tcMar>
          </w:tcPr>
          <w:p>
            <w:r>
              <w:rPr>
                <w:rFonts w:ascii="Arial" w:cs="Arial" w:eastAsia="Arial" w:hAnsi="Arial"/>
                <w:color w:val="1A1A2E"/>
                <w:sz w:val="19"/>
                <w:szCs w:val="19"/>
              </w:rPr>
              <w:t xml:space="preserve">How to analyze and interpret community knowledge</w:t>
            </w:r>
          </w:p>
        </w:tc>
      </w:tr>
      <w:tr>
        <w:tc>
          <w:tcPr>
            <w:tcW w:type="dxa" w:w="1440"/>
            <w:tcBorders>
              <w:top w:val="single" w:color="D0B8E8" w:sz="1"/>
              <w:left w:val="single" w:color="D0B8E8" w:sz="1"/>
              <w:bottom w:val="single" w:color="D0B8E8" w:sz="1"/>
              <w:right w:val="single" w:color="D0B8E8" w:sz="1"/>
            </w:tcBorders>
            <w:shd w:fill="FFFFFF" w:val="clear"/>
            <w:tcMar>
              <w:top w:type="dxa" w:w="80"/>
              <w:left w:type="dxa" w:w="100"/>
              <w:bottom w:type="dxa" w:w="80"/>
              <w:right w:type="dxa" w:w="100"/>
            </w:tcMar>
          </w:tcPr>
          <w:p>
            <w:pPr>
              <w:jc w:val="center"/>
            </w:pPr>
            <w:r>
              <w:rPr>
                <w:rFonts w:ascii="Arial" w:cs="Arial" w:eastAsia="Arial" w:hAnsi="Arial"/>
                <w:b/>
                <w:bCs/>
                <w:color w:val="6B3FA0"/>
                <w:sz w:val="20"/>
                <w:szCs w:val="20"/>
              </w:rPr>
              <w:t xml:space="preserve">6</w:t>
            </w:r>
          </w:p>
        </w:tc>
        <w:tc>
          <w:tcPr>
            <w:tcW w:type="dxa" w:w="4320"/>
            <w:tcBorders>
              <w:top w:val="single" w:color="D0B8E8" w:sz="1"/>
              <w:left w:val="single" w:color="D0B8E8" w:sz="1"/>
              <w:bottom w:val="single" w:color="D0B8E8" w:sz="1"/>
              <w:right w:val="single" w:color="D0B8E8" w:sz="1"/>
            </w:tcBorders>
            <w:shd w:fill="FFFFFF" w:val="clear"/>
            <w:tcMar>
              <w:top w:type="dxa" w:w="80"/>
              <w:left w:type="dxa" w:w="120"/>
              <w:bottom w:type="dxa" w:w="80"/>
              <w:right w:type="dxa" w:w="120"/>
            </w:tcMar>
          </w:tcPr>
          <w:p>
            <w:r>
              <w:rPr>
                <w:rFonts w:ascii="Arial" w:cs="Arial" w:eastAsia="Arial" w:hAnsi="Arial"/>
                <w:b/>
                <w:bCs/>
                <w:color w:val="1A1A2E"/>
                <w:sz w:val="19"/>
                <w:szCs w:val="19"/>
              </w:rPr>
              <w:t xml:space="preserve">Sharing Findings &amp; Creating Change</w:t>
            </w:r>
          </w:p>
        </w:tc>
        <w:tc>
          <w:tcPr>
            <w:tcW w:type="dxa" w:w="4320"/>
            <w:tcBorders>
              <w:top w:val="single" w:color="D0B8E8" w:sz="1"/>
              <w:left w:val="single" w:color="D0B8E8" w:sz="1"/>
              <w:bottom w:val="single" w:color="D0B8E8" w:sz="1"/>
              <w:right w:val="single" w:color="D0B8E8" w:sz="1"/>
            </w:tcBorders>
            <w:shd w:fill="FFFFFF" w:val="clear"/>
            <w:tcMar>
              <w:top w:type="dxa" w:w="80"/>
              <w:left w:type="dxa" w:w="120"/>
              <w:bottom w:type="dxa" w:w="80"/>
              <w:right w:type="dxa" w:w="120"/>
            </w:tcMar>
          </w:tcPr>
          <w:p>
            <w:r>
              <w:rPr>
                <w:rFonts w:ascii="Arial" w:cs="Arial" w:eastAsia="Arial" w:hAnsi="Arial"/>
                <w:color w:val="1A1A2E"/>
                <w:sz w:val="19"/>
                <w:szCs w:val="19"/>
              </w:rPr>
              <w:t xml:space="preserve">How to communicate results and use them for advocacy</w:t>
            </w:r>
          </w:p>
        </w:tc>
      </w:tr>
    </w:tbl>
    <w:p>
      <w:pPr>
        <w:spacing w:after="0" w:before="200"/>
      </w:pPr>
    </w:p>
    <w:p>
      <w:pPr>
        <w:pBdr>
          <w:bottom w:val="single" w:color="6B3FA0" w:sz="4" w:space="1"/>
        </w:pBdr>
        <w:spacing w:after="140" w:before="140"/>
      </w:pPr>
    </w:p>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6B3FA0" w:sz="8"/>
              <w:left w:val="single" w:color="6B3FA0" w:sz="8"/>
              <w:bottom w:val="single" w:color="D0B8E8" w:sz="1"/>
              <w:right w:val="single" w:color="D0B8E8" w:sz="1"/>
            </w:tcBorders>
            <w:shd w:fill="F3EEF9" w:val="clear"/>
            <w:tcMar>
              <w:top w:type="dxa" w:w="180"/>
              <w:left w:type="dxa" w:w="240"/>
              <w:bottom w:type="dxa" w:w="180"/>
              <w:right w:type="dxa" w:w="240"/>
            </w:tcMar>
          </w:tcPr>
          <w:p>
            <w:pPr>
              <w:spacing w:after="40"/>
            </w:pPr>
            <w:r>
              <w:rPr>
                <w:rFonts w:ascii="Arial" w:cs="Arial" w:eastAsia="Arial" w:hAnsi="Arial"/>
                <w:b/>
                <w:bCs/>
                <w:color w:val="6B3FA0"/>
                <w:sz w:val="18"/>
                <w:szCs w:val="18"/>
              </w:rPr>
              <w:t xml:space="preserve">MODULE 1</w:t>
            </w:r>
          </w:p>
          <w:p>
            <w:pPr>
              <w:spacing w:after="40"/>
            </w:pPr>
            <w:r>
              <w:rPr>
                <w:rFonts w:ascii="Arial" w:cs="Arial" w:eastAsia="Arial" w:hAnsi="Arial"/>
                <w:b/>
                <w:bCs/>
                <w:color w:val="1A1A2E"/>
                <w:sz w:val="26"/>
                <w:szCs w:val="26"/>
              </w:rPr>
              <w:t xml:space="preserve">Understanding Research &amp; Your Role</w:t>
            </w:r>
          </w:p>
          <w:p>
            <w:pPr>
              <w:spacing w:after="120"/>
            </w:pPr>
            <w:r>
              <w:rPr>
                <w:rFonts w:ascii="Arial" w:cs="Arial" w:eastAsia="Arial" w:hAnsi="Arial"/>
                <w:i/>
                <w:iCs/>
                <w:color w:val="6B3FA0"/>
                <w:sz w:val="18"/>
                <w:szCs w:val="18"/>
              </w:rPr>
              <w:t xml:space="preserve">⏱ Estimated time: 45–60 minutes</w:t>
            </w:r>
          </w:p>
          <w:p>
            <w:pPr>
              <w:spacing w:after="60"/>
            </w:pPr>
            <w:r>
              <w:rPr>
                <w:rFonts w:ascii="Arial" w:cs="Arial" w:eastAsia="Arial" w:hAnsi="Arial"/>
                <w:b/>
                <w:bCs/>
                <w:color w:val="6B3FA0"/>
                <w:sz w:val="20"/>
                <w:szCs w:val="20"/>
              </w:rPr>
              <w:t xml:space="preserve">By the end of this module, you will be able to:</w:t>
            </w:r>
          </w:p>
          <w:p>
            <w:pPr>
              <w:pStyle w:val="ListParagraph"/>
              <w:numPr>
                <w:ilvl w:val="0"/>
                <w:numId w:val="2"/>
              </w:numPr>
              <w:spacing w:after="30" w:before="30"/>
            </w:pPr>
            <w:r>
              <w:rPr>
                <w:rFonts w:ascii="Arial" w:cs="Arial" w:eastAsia="Arial" w:hAnsi="Arial"/>
                <w:color w:val="1A1A2E"/>
                <w:sz w:val="19"/>
                <w:szCs w:val="19"/>
              </w:rPr>
              <w:t xml:space="preserve">Define research in plain language</w:t>
            </w:r>
          </w:p>
          <w:p>
            <w:pPr>
              <w:pStyle w:val="ListParagraph"/>
              <w:numPr>
                <w:ilvl w:val="0"/>
                <w:numId w:val="2"/>
              </w:numPr>
              <w:spacing w:after="30" w:before="30"/>
            </w:pPr>
            <w:r>
              <w:rPr>
                <w:rFonts w:ascii="Arial" w:cs="Arial" w:eastAsia="Arial" w:hAnsi="Arial"/>
                <w:color w:val="1A1A2E"/>
                <w:sz w:val="19"/>
                <w:szCs w:val="19"/>
              </w:rPr>
              <w:t xml:space="preserve">Explain the difference between traditional research and participatory research</w:t>
            </w:r>
          </w:p>
          <w:p>
            <w:pPr>
              <w:pStyle w:val="ListParagraph"/>
              <w:numPr>
                <w:ilvl w:val="0"/>
                <w:numId w:val="2"/>
              </w:numPr>
              <w:spacing w:after="30" w:before="30"/>
            </w:pPr>
            <w:r>
              <w:rPr>
                <w:rFonts w:ascii="Arial" w:cs="Arial" w:eastAsia="Arial" w:hAnsi="Arial"/>
                <w:color w:val="1A1A2E"/>
                <w:sz w:val="19"/>
                <w:szCs w:val="19"/>
              </w:rPr>
              <w:t xml:space="preserve">Describe what a co-researcher does and why it matters</w:t>
            </w:r>
          </w:p>
          <w:p>
            <w:pPr>
              <w:pStyle w:val="ListParagraph"/>
              <w:numPr>
                <w:ilvl w:val="0"/>
                <w:numId w:val="2"/>
              </w:numPr>
              <w:spacing w:after="30" w:before="30"/>
            </w:pPr>
            <w:r>
              <w:rPr>
                <w:rFonts w:ascii="Arial" w:cs="Arial" w:eastAsia="Arial" w:hAnsi="Arial"/>
                <w:color w:val="1A1A2E"/>
                <w:sz w:val="19"/>
                <w:szCs w:val="19"/>
              </w:rPr>
              <w:t xml:space="preserve">Identify your own knowledge as legitimate and valuable</w:t>
            </w:r>
          </w:p>
        </w:tc>
      </w:tr>
    </w:tbl>
    <w:p>
      <w:pPr>
        <w:spacing w:after="0" w:before="120"/>
      </w:pPr>
    </w:p>
    <w:p>
      <w:pPr>
        <w:spacing w:after="80" w:before="200"/>
      </w:pPr>
      <w:r>
        <w:rPr>
          <w:rFonts w:ascii="Arial" w:cs="Arial" w:eastAsia="Arial" w:hAnsi="Arial"/>
          <w:b/>
          <w:bCs/>
          <w:color w:val="6B3FA0"/>
          <w:sz w:val="24"/>
          <w:szCs w:val="24"/>
        </w:rPr>
        <w:t xml:space="preserve">What You Need to Know</w:t>
      </w:r>
    </w:p>
    <w:p>
      <w:pPr>
        <w:spacing w:after="60" w:before="60"/>
      </w:pPr>
      <w:r>
        <w:rPr>
          <w:rFonts w:ascii="Arial" w:cs="Arial" w:eastAsia="Arial" w:hAnsi="Arial"/>
          <w:b w:val="false"/>
          <w:bCs w:val="false"/>
          <w:color w:val="1A1A2E"/>
          <w:sz w:val="20"/>
          <w:szCs w:val="20"/>
        </w:rPr>
        <w:t xml:space="preserve">Research is simply a careful, organized way of asking questions and looking for answers. It does not belong only to universities. Communities have always conducted research — observing patterns, gathering knowledge, solving problems, and passing wisdom down through generations.</w:t>
      </w:r>
    </w:p>
    <w:p>
      <w:pPr>
        <w:spacing w:after="0" w:before="80"/>
      </w:pPr>
    </w:p>
    <w:p>
      <w:pPr>
        <w:spacing w:after="60" w:before="60"/>
      </w:pPr>
      <w:r>
        <w:rPr>
          <w:rFonts w:ascii="Arial" w:cs="Arial" w:eastAsia="Arial" w:hAnsi="Arial"/>
          <w:b w:val="false"/>
          <w:bCs w:val="false"/>
          <w:color w:val="1A1A2E"/>
          <w:sz w:val="20"/>
          <w:szCs w:val="20"/>
        </w:rPr>
        <w:t xml:space="preserve">Traditional academic research has often excluded communities from the process of generating knowledge about themselves. Participatory research inverts this power structure by making community members active partners in every stage — from designing questions to sharing findings.</w:t>
      </w:r>
    </w:p>
    <w:p>
      <w:pPr>
        <w:spacing w:after="0" w:before="100"/>
      </w:pPr>
    </w:p>
    <w:p>
      <w:pPr>
        <w:spacing w:after="60" w:before="60"/>
      </w:pPr>
      <w:r>
        <w:rPr>
          <w:rFonts w:ascii="Arial" w:cs="Arial" w:eastAsia="Arial" w:hAnsi="Arial"/>
          <w:b/>
          <w:bCs/>
          <w:color w:val="6B3FA0"/>
          <w:sz w:val="20"/>
          <w:szCs w:val="20"/>
        </w:rPr>
        <w:t xml:space="preserve">As a co-researcher at EVOLVE, your role includes:</w:t>
      </w:r>
    </w:p>
    <w:p>
      <w:pPr>
        <w:pStyle w:val="ListParagraph"/>
        <w:numPr>
          <w:ilvl w:val="0"/>
          <w:numId w:val="2"/>
        </w:numPr>
        <w:spacing w:after="40" w:before="40"/>
      </w:pPr>
      <w:r>
        <w:rPr>
          <w:rFonts w:ascii="Arial" w:cs="Arial" w:eastAsia="Arial" w:hAnsi="Arial"/>
          <w:color w:val="1A1A2E"/>
          <w:sz w:val="20"/>
          <w:szCs w:val="20"/>
        </w:rPr>
        <w:t xml:space="preserve">Helping shape the research questions based on what your community actually needs to know</w:t>
      </w:r>
    </w:p>
    <w:p>
      <w:pPr>
        <w:pStyle w:val="ListParagraph"/>
        <w:numPr>
          <w:ilvl w:val="0"/>
          <w:numId w:val="2"/>
        </w:numPr>
        <w:spacing w:after="40" w:before="40"/>
      </w:pPr>
      <w:r>
        <w:rPr>
          <w:rFonts w:ascii="Arial" w:cs="Arial" w:eastAsia="Arial" w:hAnsi="Arial"/>
          <w:color w:val="1A1A2E"/>
          <w:sz w:val="20"/>
          <w:szCs w:val="20"/>
        </w:rPr>
        <w:t xml:space="preserve">Participating in data collection — through interviews, focus groups, observations, or surveys</w:t>
      </w:r>
    </w:p>
    <w:p>
      <w:pPr>
        <w:pStyle w:val="ListParagraph"/>
        <w:numPr>
          <w:ilvl w:val="0"/>
          <w:numId w:val="2"/>
        </w:numPr>
        <w:spacing w:after="40" w:before="40"/>
      </w:pPr>
      <w:r>
        <w:rPr>
          <w:rFonts w:ascii="Arial" w:cs="Arial" w:eastAsia="Arial" w:hAnsi="Arial"/>
          <w:color w:val="1A1A2E"/>
          <w:sz w:val="20"/>
          <w:szCs w:val="20"/>
        </w:rPr>
        <w:t xml:space="preserve">Helping interpret findings — your interpretation of the data is as valid as any academic's</w:t>
      </w:r>
    </w:p>
    <w:p>
      <w:pPr>
        <w:pStyle w:val="ListParagraph"/>
        <w:numPr>
          <w:ilvl w:val="0"/>
          <w:numId w:val="2"/>
        </w:numPr>
        <w:spacing w:after="40" w:before="40"/>
      </w:pPr>
      <w:r>
        <w:rPr>
          <w:rFonts w:ascii="Arial" w:cs="Arial" w:eastAsia="Arial" w:hAnsi="Arial"/>
          <w:color w:val="1A1A2E"/>
          <w:sz w:val="20"/>
          <w:szCs w:val="20"/>
        </w:rPr>
        <w:t xml:space="preserve">Helping communicate results back to the community in accessible, meaningful ways</w:t>
      </w:r>
    </w:p>
    <w:p>
      <w:pPr>
        <w:pStyle w:val="ListParagraph"/>
        <w:numPr>
          <w:ilvl w:val="0"/>
          <w:numId w:val="2"/>
        </w:numPr>
        <w:spacing w:after="40" w:before="40"/>
      </w:pPr>
      <w:r>
        <w:rPr>
          <w:rFonts w:ascii="Arial" w:cs="Arial" w:eastAsia="Arial" w:hAnsi="Arial"/>
          <w:color w:val="1A1A2E"/>
          <w:sz w:val="20"/>
          <w:szCs w:val="20"/>
        </w:rPr>
        <w:t xml:space="preserve">Advocating for change based on what the research reveals</w:t>
      </w:r>
    </w:p>
    <w:p>
      <w:pPr>
        <w:spacing w:after="0"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0695C" w:sz="12"/>
              <w:bottom w:val="none" w:color="FFFFFF" w:sz="0"/>
              <w:right w:val="none" w:color="FFFFFF" w:sz="0"/>
            </w:tcBorders>
            <w:shd w:fill="E0F2F1" w:val="clear"/>
            <w:tcMar>
              <w:top w:type="dxa" w:w="140"/>
              <w:left w:type="dxa" w:w="240"/>
              <w:bottom w:type="dxa" w:w="140"/>
              <w:right w:type="dxa" w:w="240"/>
            </w:tcMar>
          </w:tcPr>
          <w:p>
            <w:pPr>
              <w:spacing w:after="60"/>
            </w:pPr>
            <w:r>
              <w:rPr>
                <w:rFonts w:ascii="Arial" w:cs="Arial" w:eastAsia="Arial" w:hAnsi="Arial"/>
                <w:b/>
                <w:bCs/>
                <w:color w:val="00695C"/>
                <w:sz w:val="21"/>
                <w:szCs w:val="21"/>
              </w:rPr>
              <w:t xml:space="preserve">✏️  Reflection Activity</w:t>
            </w:r>
          </w:p>
          <w:p>
            <w:r>
              <w:rPr>
                <w:rFonts w:ascii="Arial" w:cs="Arial" w:eastAsia="Arial" w:hAnsi="Arial"/>
                <w:i/>
                <w:iCs/>
                <w:color w:val="1A1A2E"/>
                <w:sz w:val="20"/>
                <w:szCs w:val="20"/>
              </w:rPr>
              <w:t xml:space="preserve">Think about a problem in your community that you wish someone would research. What question would you want answered? Write it here in your own words — don't worry about research language, just write what you mean.</w:t>
            </w:r>
          </w:p>
          <w:p>
            <w:pPr>
              <w:spacing w:before="80"/>
            </w:pPr>
            <w:r>
              <w:rPr>
                <w:rFonts w:ascii="Arial" w:cs="Arial" w:eastAsia="Arial" w:hAnsi="Arial"/>
                <w:color w:val="00695C"/>
                <w:sz w:val="19"/>
                <w:szCs w:val="19"/>
              </w:rPr>
              <w:t xml:space="preserve">Your response:</w:t>
            </w:r>
          </w:p>
          <w:p>
            <w:pPr>
              <w:pBdr>
                <w:bottom w:val="single" w:color="AAAAAA" w:sz="2" w:space="1"/>
              </w:pBdr>
              <w:spacing w:after="80" w:before="240"/>
            </w:pPr>
          </w:p>
          <w:p>
            <w:pPr>
              <w:pBdr>
                <w:bottom w:val="single" w:color="AAAAAA" w:sz="2" w:space="1"/>
              </w:pBdr>
              <w:spacing w:after="80" w:before="240"/>
            </w:pPr>
          </w:p>
          <w:p>
            <w:pPr>
              <w:pBdr>
                <w:bottom w:val="single" w:color="AAAAAA" w:sz="2" w:space="1"/>
              </w:pBdr>
              <w:spacing w:after="80" w:before="240"/>
            </w:pPr>
          </w:p>
        </w:tc>
      </w:tr>
    </w:tbl>
    <w:p>
      <w:pPr>
        <w:spacing w:after="0" w:before="200"/>
      </w:pPr>
    </w:p>
    <w:p>
      <w:pPr>
        <w:pBdr>
          <w:bottom w:val="single" w:color="00695C" w:sz="4" w:space="1"/>
        </w:pBdr>
        <w:spacing w:after="140" w:before="140"/>
      </w:pPr>
    </w:p>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695C" w:sz="8"/>
              <w:left w:val="single" w:color="00695C" w:sz="8"/>
              <w:bottom w:val="single" w:color="D0B8E8" w:sz="1"/>
              <w:right w:val="single" w:color="D0B8E8" w:sz="1"/>
            </w:tcBorders>
            <w:shd w:fill="E0F2F1" w:val="clear"/>
            <w:tcMar>
              <w:top w:type="dxa" w:w="180"/>
              <w:left w:type="dxa" w:w="240"/>
              <w:bottom w:type="dxa" w:w="180"/>
              <w:right w:type="dxa" w:w="240"/>
            </w:tcMar>
          </w:tcPr>
          <w:p>
            <w:pPr>
              <w:spacing w:after="40"/>
            </w:pPr>
            <w:r>
              <w:rPr>
                <w:rFonts w:ascii="Arial" w:cs="Arial" w:eastAsia="Arial" w:hAnsi="Arial"/>
                <w:b/>
                <w:bCs/>
                <w:color w:val="00695C"/>
                <w:sz w:val="18"/>
                <w:szCs w:val="18"/>
              </w:rPr>
              <w:t xml:space="preserve">MODULE 2</w:t>
            </w:r>
          </w:p>
          <w:p>
            <w:pPr>
              <w:spacing w:after="40"/>
            </w:pPr>
            <w:r>
              <w:rPr>
                <w:rFonts w:ascii="Arial" w:cs="Arial" w:eastAsia="Arial" w:hAnsi="Arial"/>
                <w:b/>
                <w:bCs/>
                <w:color w:val="1A1A2E"/>
                <w:sz w:val="26"/>
                <w:szCs w:val="26"/>
              </w:rPr>
              <w:t xml:space="preserve">Ethics, Consent &amp; Your Rights</w:t>
            </w:r>
          </w:p>
          <w:p>
            <w:pPr>
              <w:spacing w:after="120"/>
            </w:pPr>
            <w:r>
              <w:rPr>
                <w:rFonts w:ascii="Arial" w:cs="Arial" w:eastAsia="Arial" w:hAnsi="Arial"/>
                <w:i/>
                <w:iCs/>
                <w:color w:val="00695C"/>
                <w:sz w:val="18"/>
                <w:szCs w:val="18"/>
              </w:rPr>
              <w:t xml:space="preserve">⏱ Estimated time: 30–45 minutes</w:t>
            </w:r>
          </w:p>
          <w:p>
            <w:pPr>
              <w:spacing w:after="60"/>
            </w:pPr>
            <w:r>
              <w:rPr>
                <w:rFonts w:ascii="Arial" w:cs="Arial" w:eastAsia="Arial" w:hAnsi="Arial"/>
                <w:b/>
                <w:bCs/>
                <w:color w:val="00695C"/>
                <w:sz w:val="20"/>
                <w:szCs w:val="20"/>
              </w:rPr>
              <w:t xml:space="preserve">By the end of this module, you will be able to:</w:t>
            </w:r>
          </w:p>
          <w:p>
            <w:pPr>
              <w:pStyle w:val="ListParagraph"/>
              <w:numPr>
                <w:ilvl w:val="0"/>
                <w:numId w:val="2"/>
              </w:numPr>
              <w:spacing w:after="30" w:before="30"/>
            </w:pPr>
            <w:r>
              <w:rPr>
                <w:rFonts w:ascii="Arial" w:cs="Arial" w:eastAsia="Arial" w:hAnsi="Arial"/>
                <w:color w:val="1A1A2E"/>
                <w:sz w:val="19"/>
                <w:szCs w:val="19"/>
              </w:rPr>
              <w:t xml:space="preserve">Understand what informed consent means and why it matters</w:t>
            </w:r>
          </w:p>
          <w:p>
            <w:pPr>
              <w:pStyle w:val="ListParagraph"/>
              <w:numPr>
                <w:ilvl w:val="0"/>
                <w:numId w:val="2"/>
              </w:numPr>
              <w:spacing w:after="30" w:before="30"/>
            </w:pPr>
            <w:r>
              <w:rPr>
                <w:rFonts w:ascii="Arial" w:cs="Arial" w:eastAsia="Arial" w:hAnsi="Arial"/>
                <w:color w:val="1A1A2E"/>
                <w:sz w:val="19"/>
                <w:szCs w:val="19"/>
              </w:rPr>
              <w:t xml:space="preserve">Know your rights as a co-researcher</w:t>
            </w:r>
          </w:p>
          <w:p>
            <w:pPr>
              <w:pStyle w:val="ListParagraph"/>
              <w:numPr>
                <w:ilvl w:val="0"/>
                <w:numId w:val="2"/>
              </w:numPr>
              <w:spacing w:after="30" w:before="30"/>
            </w:pPr>
            <w:r>
              <w:rPr>
                <w:rFonts w:ascii="Arial" w:cs="Arial" w:eastAsia="Arial" w:hAnsi="Arial"/>
                <w:color w:val="1A1A2E"/>
                <w:sz w:val="19"/>
                <w:szCs w:val="19"/>
              </w:rPr>
              <w:t xml:space="preserve">Understand how to protect participants' privacy and dignity</w:t>
            </w:r>
          </w:p>
          <w:p>
            <w:pPr>
              <w:pStyle w:val="ListParagraph"/>
              <w:numPr>
                <w:ilvl w:val="0"/>
                <w:numId w:val="2"/>
              </w:numPr>
              <w:spacing w:after="30" w:before="30"/>
            </w:pPr>
            <w:r>
              <w:rPr>
                <w:rFonts w:ascii="Arial" w:cs="Arial" w:eastAsia="Arial" w:hAnsi="Arial"/>
                <w:color w:val="1A1A2E"/>
                <w:sz w:val="19"/>
                <w:szCs w:val="19"/>
              </w:rPr>
              <w:t xml:space="preserve">Recognize and report ethical concerns</w:t>
            </w:r>
          </w:p>
        </w:tc>
      </w:tr>
    </w:tbl>
    <w:p>
      <w:pPr>
        <w:spacing w:after="0" w:before="120"/>
      </w:pPr>
    </w:p>
    <w:p>
      <w:pPr>
        <w:spacing w:after="80" w:before="200"/>
      </w:pPr>
      <w:r>
        <w:rPr>
          <w:rFonts w:ascii="Arial" w:cs="Arial" w:eastAsia="Arial" w:hAnsi="Arial"/>
          <w:b/>
          <w:bCs/>
          <w:color w:val="00695C"/>
          <w:sz w:val="24"/>
          <w:szCs w:val="24"/>
        </w:rPr>
        <w:t xml:space="preserve">What You Need to Know</w:t>
      </w:r>
    </w:p>
    <w:p>
      <w:pPr>
        <w:spacing w:after="60" w:before="60"/>
      </w:pPr>
      <w:r>
        <w:rPr>
          <w:rFonts w:ascii="Arial" w:cs="Arial" w:eastAsia="Arial" w:hAnsi="Arial"/>
          <w:b w:val="false"/>
          <w:bCs w:val="false"/>
          <w:color w:val="1A1A2E"/>
          <w:sz w:val="20"/>
          <w:szCs w:val="20"/>
        </w:rPr>
        <w:t xml:space="preserve">Research ethics are the rules and values that guide how research is conducted — especially how people are treated in the process. When research involves human beings, ethics are non-negotiable.</w:t>
      </w:r>
    </w:p>
    <w:p>
      <w:pPr>
        <w:spacing w:after="0" w:before="1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960"/>
        <w:gridCol w:w="5120"/>
      </w:tblGrid>
      <w:tr>
        <w:tc>
          <w:tcPr>
            <w:tcW w:type="dxa" w:w="4960"/>
            <w:tcBorders>
              <w:top w:val="single" w:color="D0B8E8" w:sz="1"/>
              <w:left w:val="single" w:color="D0B8E8" w:sz="1"/>
              <w:bottom w:val="single" w:color="D0B8E8" w:sz="1"/>
              <w:right w:val="single" w:color="D0B8E8" w:sz="1"/>
            </w:tcBorders>
            <w:shd w:fill="E0F2F1" w:val="clear"/>
            <w:tcMar>
              <w:top w:type="dxa" w:w="140"/>
              <w:left w:type="dxa" w:w="160"/>
              <w:bottom w:type="dxa" w:w="140"/>
              <w:right w:type="dxa" w:w="160"/>
            </w:tcMar>
          </w:tcPr>
          <w:p>
            <w:pPr>
              <w:spacing w:after="60"/>
            </w:pPr>
            <w:r>
              <w:rPr>
                <w:rFonts w:ascii="Arial" w:cs="Arial" w:eastAsia="Arial" w:hAnsi="Arial"/>
                <w:b/>
                <w:bCs/>
                <w:color w:val="00695C"/>
                <w:sz w:val="21"/>
                <w:szCs w:val="21"/>
              </w:rPr>
              <w:t xml:space="preserve">The Core Principles of Research Ethics</w:t>
            </w:r>
          </w:p>
          <w:p>
            <w:pPr>
              <w:spacing w:after="20" w:before="80"/>
            </w:pPr>
            <w:r>
              <w:rPr>
                <w:rFonts w:ascii="Arial" w:cs="Arial" w:eastAsia="Arial" w:hAnsi="Arial"/>
                <w:b/>
                <w:bCs/>
                <w:color w:val="00695C"/>
                <w:sz w:val="19"/>
                <w:szCs w:val="19"/>
              </w:rPr>
              <w:t xml:space="preserve">Respect for Persons</w:t>
            </w:r>
          </w:p>
          <w:p>
            <w:pPr>
              <w:spacing w:after="60"/>
            </w:pPr>
            <w:r>
              <w:rPr>
                <w:rFonts w:ascii="Arial" w:cs="Arial" w:eastAsia="Arial" w:hAnsi="Arial"/>
                <w:color w:val="1A1A2E"/>
                <w:sz w:val="18"/>
                <w:szCs w:val="18"/>
              </w:rPr>
              <w:t xml:space="preserve">Every participant has the right to make their own informed decision about participation</w:t>
            </w:r>
          </w:p>
          <w:p>
            <w:pPr>
              <w:spacing w:after="20" w:before="80"/>
            </w:pPr>
            <w:r>
              <w:rPr>
                <w:rFonts w:ascii="Arial" w:cs="Arial" w:eastAsia="Arial" w:hAnsi="Arial"/>
                <w:b/>
                <w:bCs/>
                <w:color w:val="00695C"/>
                <w:sz w:val="19"/>
                <w:szCs w:val="19"/>
              </w:rPr>
              <w:t xml:space="preserve">Beneficence</w:t>
            </w:r>
          </w:p>
          <w:p>
            <w:pPr>
              <w:spacing w:after="60"/>
            </w:pPr>
            <w:r>
              <w:rPr>
                <w:rFonts w:ascii="Arial" w:cs="Arial" w:eastAsia="Arial" w:hAnsi="Arial"/>
                <w:color w:val="1A1A2E"/>
                <w:sz w:val="18"/>
                <w:szCs w:val="18"/>
              </w:rPr>
              <w:t xml:space="preserve">Research should do good — and avoid harm</w:t>
            </w:r>
          </w:p>
          <w:p>
            <w:pPr>
              <w:spacing w:after="20" w:before="80"/>
            </w:pPr>
            <w:r>
              <w:rPr>
                <w:rFonts w:ascii="Arial" w:cs="Arial" w:eastAsia="Arial" w:hAnsi="Arial"/>
                <w:b/>
                <w:bCs/>
                <w:color w:val="00695C"/>
                <w:sz w:val="19"/>
                <w:szCs w:val="19"/>
              </w:rPr>
              <w:t xml:space="preserve">Justice</w:t>
            </w:r>
          </w:p>
          <w:p>
            <w:pPr>
              <w:spacing w:after="60"/>
            </w:pPr>
            <w:r>
              <w:rPr>
                <w:rFonts w:ascii="Arial" w:cs="Arial" w:eastAsia="Arial" w:hAnsi="Arial"/>
                <w:color w:val="1A1A2E"/>
                <w:sz w:val="18"/>
                <w:szCs w:val="18"/>
              </w:rPr>
              <w:t xml:space="preserve">The benefits and burdens of research should be distributed fairly — communities that participate should benefit</w:t>
            </w:r>
          </w:p>
        </w:tc>
        <w:tc>
          <w:tcPr>
            <w:tcW w:type="dxa" w:w="5120"/>
            <w:tcBorders>
              <w:top w:val="single" w:color="D0B8E8" w:sz="1"/>
              <w:left w:val="single" w:color="D0B8E8" w:sz="1"/>
              <w:bottom w:val="single" w:color="D0B8E8" w:sz="1"/>
              <w:right w:val="single" w:color="D0B8E8" w:sz="1"/>
            </w:tcBorders>
            <w:shd w:fill="F3EEF9" w:val="clear"/>
            <w:tcMar>
              <w:top w:type="dxa" w:w="140"/>
              <w:left w:type="dxa" w:w="160"/>
              <w:bottom w:type="dxa" w:w="140"/>
              <w:right w:type="dxa" w:w="160"/>
            </w:tcMar>
          </w:tcPr>
          <w:p>
            <w:pPr>
              <w:spacing w:after="60"/>
            </w:pPr>
            <w:r>
              <w:rPr>
                <w:rFonts w:ascii="Arial" w:cs="Arial" w:eastAsia="Arial" w:hAnsi="Arial"/>
                <w:b/>
                <w:bCs/>
                <w:color w:val="6B3FA0"/>
                <w:sz w:val="21"/>
                <w:szCs w:val="21"/>
              </w:rPr>
              <w:t xml:space="preserve">What Informed Consent Means</w:t>
            </w:r>
          </w:p>
          <w:p>
            <w:pPr>
              <w:spacing w:after="40"/>
            </w:pPr>
            <w:r>
              <w:rPr>
                <w:rFonts w:ascii="Arial" w:cs="Arial" w:eastAsia="Arial" w:hAnsi="Arial"/>
                <w:color w:val="1A1A2E"/>
                <w:sz w:val="19"/>
                <w:szCs w:val="19"/>
              </w:rPr>
              <w:t xml:space="preserve">Before anyone participates in research, they must understand:</w:t>
            </w:r>
          </w:p>
          <w:p>
            <w:pPr>
              <w:pStyle w:val="ListParagraph"/>
              <w:numPr>
                <w:ilvl w:val="0"/>
                <w:numId w:val="2"/>
              </w:numPr>
              <w:spacing w:after="30" w:before="30"/>
            </w:pPr>
            <w:r>
              <w:rPr>
                <w:rFonts w:ascii="Arial" w:cs="Arial" w:eastAsia="Arial" w:hAnsi="Arial"/>
                <w:color w:val="1A1A2E"/>
                <w:sz w:val="18"/>
                <w:szCs w:val="18"/>
              </w:rPr>
              <w:t xml:space="preserve">What the research is about</w:t>
            </w:r>
          </w:p>
          <w:p>
            <w:pPr>
              <w:pStyle w:val="ListParagraph"/>
              <w:numPr>
                <w:ilvl w:val="0"/>
                <w:numId w:val="2"/>
              </w:numPr>
              <w:spacing w:after="30" w:before="30"/>
            </w:pPr>
            <w:r>
              <w:rPr>
                <w:rFonts w:ascii="Arial" w:cs="Arial" w:eastAsia="Arial" w:hAnsi="Arial"/>
                <w:color w:val="1A1A2E"/>
                <w:sz w:val="18"/>
                <w:szCs w:val="18"/>
              </w:rPr>
              <w:t xml:space="preserve">What they will be asked to do</w:t>
            </w:r>
          </w:p>
          <w:p>
            <w:pPr>
              <w:pStyle w:val="ListParagraph"/>
              <w:numPr>
                <w:ilvl w:val="0"/>
                <w:numId w:val="2"/>
              </w:numPr>
              <w:spacing w:after="30" w:before="30"/>
            </w:pPr>
            <w:r>
              <w:rPr>
                <w:rFonts w:ascii="Arial" w:cs="Arial" w:eastAsia="Arial" w:hAnsi="Arial"/>
                <w:color w:val="1A1A2E"/>
                <w:sz w:val="18"/>
                <w:szCs w:val="18"/>
              </w:rPr>
              <w:t xml:space="preserve">How their information will be used and protected</w:t>
            </w:r>
          </w:p>
          <w:p>
            <w:pPr>
              <w:pStyle w:val="ListParagraph"/>
              <w:numPr>
                <w:ilvl w:val="0"/>
                <w:numId w:val="2"/>
              </w:numPr>
              <w:spacing w:after="30" w:before="30"/>
            </w:pPr>
            <w:r>
              <w:rPr>
                <w:rFonts w:ascii="Arial" w:cs="Arial" w:eastAsia="Arial" w:hAnsi="Arial"/>
                <w:color w:val="1A1A2E"/>
                <w:sz w:val="18"/>
                <w:szCs w:val="18"/>
              </w:rPr>
              <w:t xml:space="preserve">That they can stop participating at any time</w:t>
            </w:r>
          </w:p>
          <w:p>
            <w:pPr>
              <w:pStyle w:val="ListParagraph"/>
              <w:numPr>
                <w:ilvl w:val="0"/>
                <w:numId w:val="2"/>
              </w:numPr>
              <w:spacing w:after="30" w:before="30"/>
            </w:pPr>
            <w:r>
              <w:rPr>
                <w:rFonts w:ascii="Arial" w:cs="Arial" w:eastAsia="Arial" w:hAnsi="Arial"/>
                <w:color w:val="1A1A2E"/>
                <w:sz w:val="18"/>
                <w:szCs w:val="18"/>
              </w:rPr>
              <w:t xml:space="preserve">That there are no penalties for saying no</w:t>
            </w:r>
          </w:p>
        </w:tc>
      </w:tr>
    </w:tbl>
    <w:p>
      <w:pPr>
        <w:spacing w:after="0"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0695C" w:sz="12"/>
              <w:bottom w:val="none" w:color="FFFFFF" w:sz="0"/>
              <w:right w:val="none" w:color="FFFFFF" w:sz="0"/>
            </w:tcBorders>
            <w:shd w:fill="E0F2F1" w:val="clear"/>
            <w:tcMar>
              <w:top w:type="dxa" w:w="140"/>
              <w:left w:type="dxa" w:w="240"/>
              <w:bottom w:type="dxa" w:w="140"/>
              <w:right w:type="dxa" w:w="240"/>
            </w:tcMar>
          </w:tcPr>
          <w:p>
            <w:pPr>
              <w:spacing w:after="60"/>
            </w:pPr>
            <w:r>
              <w:rPr>
                <w:rFonts w:ascii="Arial" w:cs="Arial" w:eastAsia="Arial" w:hAnsi="Arial"/>
                <w:b/>
                <w:bCs/>
                <w:color w:val="00695C"/>
                <w:sz w:val="21"/>
                <w:szCs w:val="21"/>
              </w:rPr>
              <w:t xml:space="preserve">✏️  Reflection Activity</w:t>
            </w:r>
          </w:p>
          <w:p>
            <w:r>
              <w:rPr>
                <w:rFonts w:ascii="Arial" w:cs="Arial" w:eastAsia="Arial" w:hAnsi="Arial"/>
                <w:i/>
                <w:iCs/>
                <w:color w:val="1A1A2E"/>
                <w:sz w:val="20"/>
                <w:szCs w:val="20"/>
              </w:rPr>
              <w:t xml:space="preserve">Imagine you are interviewing a mother about her child's experience at school. She starts to share something very personal and then stops and says 'I don't want that in the research.' What do you do? Write your response here.</w:t>
            </w:r>
          </w:p>
          <w:p>
            <w:pPr>
              <w:spacing w:before="80"/>
            </w:pPr>
            <w:r>
              <w:rPr>
                <w:rFonts w:ascii="Arial" w:cs="Arial" w:eastAsia="Arial" w:hAnsi="Arial"/>
                <w:color w:val="00695C"/>
                <w:sz w:val="19"/>
                <w:szCs w:val="19"/>
              </w:rPr>
              <w:t xml:space="preserve">Your response:</w:t>
            </w:r>
          </w:p>
          <w:p>
            <w:pPr>
              <w:pBdr>
                <w:bottom w:val="single" w:color="AAAAAA" w:sz="2" w:space="1"/>
              </w:pBdr>
              <w:spacing w:after="80" w:before="240"/>
            </w:pPr>
          </w:p>
          <w:p>
            <w:pPr>
              <w:pBdr>
                <w:bottom w:val="single" w:color="AAAAAA" w:sz="2" w:space="1"/>
              </w:pBdr>
              <w:spacing w:after="80" w:before="240"/>
            </w:pPr>
          </w:p>
          <w:p>
            <w:pPr>
              <w:pBdr>
                <w:bottom w:val="single" w:color="AAAAAA" w:sz="2" w:space="1"/>
              </w:pBdr>
              <w:spacing w:after="80" w:before="240"/>
            </w:pPr>
          </w:p>
        </w:tc>
      </w:tr>
    </w:tbl>
    <w:p>
      <w:pPr>
        <w:spacing w:after="0" w:before="200"/>
      </w:pPr>
    </w:p>
    <w:p>
      <w:pPr>
        <w:pBdr>
          <w:bottom w:val="single" w:color="880E4F" w:sz="4" w:space="1"/>
        </w:pBdr>
        <w:spacing w:after="140" w:before="140"/>
      </w:pPr>
    </w:p>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880E4F" w:sz="8"/>
              <w:left w:val="single" w:color="880E4F" w:sz="8"/>
              <w:bottom w:val="single" w:color="D0B8E8" w:sz="1"/>
              <w:right w:val="single" w:color="D0B8E8" w:sz="1"/>
            </w:tcBorders>
            <w:shd w:fill="FCE4EC" w:val="clear"/>
            <w:tcMar>
              <w:top w:type="dxa" w:w="180"/>
              <w:left w:type="dxa" w:w="240"/>
              <w:bottom w:type="dxa" w:w="180"/>
              <w:right w:type="dxa" w:w="240"/>
            </w:tcMar>
          </w:tcPr>
          <w:p>
            <w:pPr>
              <w:spacing w:after="40"/>
            </w:pPr>
            <w:r>
              <w:rPr>
                <w:rFonts w:ascii="Arial" w:cs="Arial" w:eastAsia="Arial" w:hAnsi="Arial"/>
                <w:b/>
                <w:bCs/>
                <w:color w:val="880E4F"/>
                <w:sz w:val="18"/>
                <w:szCs w:val="18"/>
              </w:rPr>
              <w:t xml:space="preserve">MODULE 3</w:t>
            </w:r>
          </w:p>
          <w:p>
            <w:pPr>
              <w:spacing w:after="40"/>
            </w:pPr>
            <w:r>
              <w:rPr>
                <w:rFonts w:ascii="Arial" w:cs="Arial" w:eastAsia="Arial" w:hAnsi="Arial"/>
                <w:b/>
                <w:bCs/>
                <w:color w:val="1A1A2E"/>
                <w:sz w:val="26"/>
                <w:szCs w:val="26"/>
              </w:rPr>
              <w:t xml:space="preserve">Asking Good Research Questions</w:t>
            </w:r>
          </w:p>
          <w:p>
            <w:pPr>
              <w:spacing w:after="120"/>
            </w:pPr>
            <w:r>
              <w:rPr>
                <w:rFonts w:ascii="Arial" w:cs="Arial" w:eastAsia="Arial" w:hAnsi="Arial"/>
                <w:i/>
                <w:iCs/>
                <w:color w:val="880E4F"/>
                <w:sz w:val="18"/>
                <w:szCs w:val="18"/>
              </w:rPr>
              <w:t xml:space="preserve">⏱ Estimated time: 45 minutes</w:t>
            </w:r>
          </w:p>
          <w:p>
            <w:pPr>
              <w:spacing w:after="60"/>
            </w:pPr>
            <w:r>
              <w:rPr>
                <w:rFonts w:ascii="Arial" w:cs="Arial" w:eastAsia="Arial" w:hAnsi="Arial"/>
                <w:b/>
                <w:bCs/>
                <w:color w:val="880E4F"/>
                <w:sz w:val="20"/>
                <w:szCs w:val="20"/>
              </w:rPr>
              <w:t xml:space="preserve">By the end of this module, you will be able to:</w:t>
            </w:r>
          </w:p>
          <w:p>
            <w:pPr>
              <w:pStyle w:val="ListParagraph"/>
              <w:numPr>
                <w:ilvl w:val="0"/>
                <w:numId w:val="2"/>
              </w:numPr>
              <w:spacing w:after="30" w:before="30"/>
            </w:pPr>
            <w:r>
              <w:rPr>
                <w:rFonts w:ascii="Arial" w:cs="Arial" w:eastAsia="Arial" w:hAnsi="Arial"/>
                <w:color w:val="1A1A2E"/>
                <w:sz w:val="19"/>
                <w:szCs w:val="19"/>
              </w:rPr>
              <w:t xml:space="preserve">Understand what makes a research question strong and community-centered</w:t>
            </w:r>
          </w:p>
          <w:p>
            <w:pPr>
              <w:pStyle w:val="ListParagraph"/>
              <w:numPr>
                <w:ilvl w:val="0"/>
                <w:numId w:val="2"/>
              </w:numPr>
              <w:spacing w:after="30" w:before="30"/>
            </w:pPr>
            <w:r>
              <w:rPr>
                <w:rFonts w:ascii="Arial" w:cs="Arial" w:eastAsia="Arial" w:hAnsi="Arial"/>
                <w:color w:val="1A1A2E"/>
                <w:sz w:val="19"/>
                <w:szCs w:val="19"/>
              </w:rPr>
              <w:t xml:space="preserve">Practice turning community concerns into research questions</w:t>
            </w:r>
          </w:p>
          <w:p>
            <w:pPr>
              <w:pStyle w:val="ListParagraph"/>
              <w:numPr>
                <w:ilvl w:val="0"/>
                <w:numId w:val="2"/>
              </w:numPr>
              <w:spacing w:after="30" w:before="30"/>
            </w:pPr>
            <w:r>
              <w:rPr>
                <w:rFonts w:ascii="Arial" w:cs="Arial" w:eastAsia="Arial" w:hAnsi="Arial"/>
                <w:color w:val="1A1A2E"/>
                <w:sz w:val="19"/>
                <w:szCs w:val="19"/>
              </w:rPr>
              <w:t xml:space="preserve">Distinguish between questions that can be answered with research and those that cannot</w:t>
            </w:r>
          </w:p>
        </w:tc>
      </w:tr>
    </w:tbl>
    <w:p>
      <w:pPr>
        <w:spacing w:after="0" w:before="120"/>
      </w:pPr>
    </w:p>
    <w:p>
      <w:pPr>
        <w:spacing w:after="80" w:before="200"/>
      </w:pPr>
      <w:r>
        <w:rPr>
          <w:rFonts w:ascii="Arial" w:cs="Arial" w:eastAsia="Arial" w:hAnsi="Arial"/>
          <w:b/>
          <w:bCs/>
          <w:color w:val="880E4F"/>
          <w:sz w:val="24"/>
          <w:szCs w:val="24"/>
        </w:rPr>
        <w:t xml:space="preserve">What You Need to Know</w:t>
      </w:r>
    </w:p>
    <w:p>
      <w:pPr>
        <w:spacing w:after="60" w:before="60"/>
      </w:pPr>
      <w:r>
        <w:rPr>
          <w:rFonts w:ascii="Arial" w:cs="Arial" w:eastAsia="Arial" w:hAnsi="Arial"/>
          <w:b w:val="false"/>
          <w:bCs w:val="false"/>
          <w:color w:val="1A1A2E"/>
          <w:sz w:val="20"/>
          <w:szCs w:val="20"/>
        </w:rPr>
        <w:t xml:space="preserve">The most important part of any research project is the question it starts with. A great research question is specific enough to answer, big enough to matter, and rooted in what the community actually needs to know.</w:t>
      </w:r>
    </w:p>
    <w:p>
      <w:pPr>
        <w:spacing w:after="0" w:before="1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960"/>
        <w:gridCol w:w="5120"/>
      </w:tblGrid>
      <w:tr>
        <w:tc>
          <w:tcPr>
            <w:tcW w:type="dxa" w:w="4960"/>
            <w:tcBorders>
              <w:top w:val="single" w:color="D0B8E8" w:sz="1"/>
              <w:left w:val="single" w:color="D0B8E8" w:sz="1"/>
              <w:bottom w:val="single" w:color="D0B8E8" w:sz="1"/>
              <w:right w:val="single" w:color="D0B8E8" w:sz="1"/>
            </w:tcBorders>
            <w:shd w:fill="FCE4EC" w:val="clear"/>
            <w:tcMar>
              <w:top w:type="dxa" w:w="140"/>
              <w:left w:type="dxa" w:w="160"/>
              <w:bottom w:type="dxa" w:w="140"/>
              <w:right w:type="dxa" w:w="160"/>
            </w:tcMar>
          </w:tcPr>
          <w:p>
            <w:pPr>
              <w:spacing w:after="60"/>
            </w:pPr>
            <w:r>
              <w:rPr>
                <w:rFonts w:ascii="Arial" w:cs="Arial" w:eastAsia="Arial" w:hAnsi="Arial"/>
                <w:b/>
                <w:bCs/>
                <w:color w:val="880E4F"/>
                <w:sz w:val="20"/>
                <w:szCs w:val="20"/>
              </w:rPr>
              <w:t xml:space="preserve">Weak Research Questions</w:t>
            </w:r>
          </w:p>
          <w:p>
            <w:pPr>
              <w:pStyle w:val="ListParagraph"/>
              <w:numPr>
                <w:ilvl w:val="0"/>
                <w:numId w:val="2"/>
              </w:numPr>
              <w:spacing w:after="40" w:before="40"/>
            </w:pPr>
            <w:r>
              <w:rPr>
                <w:rFonts w:ascii="Arial" w:cs="Arial" w:eastAsia="Arial" w:hAnsi="Arial"/>
                <w:i/>
                <w:iCs/>
                <w:color w:val="1A1A2E"/>
                <w:sz w:val="19"/>
                <w:szCs w:val="19"/>
              </w:rPr>
              <w:t xml:space="preserve">Why are minority children struggling?</w:t>
            </w:r>
          </w:p>
          <w:p>
            <w:pPr>
              <w:pStyle w:val="ListParagraph"/>
              <w:numPr>
                <w:ilvl w:val="0"/>
                <w:numId w:val="2"/>
              </w:numPr>
              <w:spacing w:after="40" w:before="40"/>
            </w:pPr>
            <w:r>
              <w:rPr>
                <w:rFonts w:ascii="Arial" w:cs="Arial" w:eastAsia="Arial" w:hAnsi="Arial"/>
                <w:i/>
                <w:iCs/>
                <w:color w:val="1A1A2E"/>
                <w:sz w:val="19"/>
                <w:szCs w:val="19"/>
              </w:rPr>
              <w:t xml:space="preserve">Is racism bad?</w:t>
            </w:r>
          </w:p>
          <w:p>
            <w:pPr>
              <w:pStyle w:val="ListParagraph"/>
              <w:numPr>
                <w:ilvl w:val="0"/>
                <w:numId w:val="2"/>
              </w:numPr>
              <w:spacing w:after="40" w:before="40"/>
            </w:pPr>
            <w:r>
              <w:rPr>
                <w:rFonts w:ascii="Arial" w:cs="Arial" w:eastAsia="Arial" w:hAnsi="Arial"/>
                <w:i/>
                <w:iCs/>
                <w:color w:val="1A1A2E"/>
                <w:sz w:val="19"/>
                <w:szCs w:val="19"/>
              </w:rPr>
              <w:t xml:space="preserve">Do parents care about education?</w:t>
            </w:r>
          </w:p>
        </w:tc>
        <w:tc>
          <w:tcPr>
            <w:tcW w:type="dxa" w:w="5120"/>
            <w:tcBorders>
              <w:top w:val="single" w:color="D0B8E8" w:sz="1"/>
              <w:left w:val="single" w:color="D0B8E8" w:sz="1"/>
              <w:bottom w:val="single" w:color="D0B8E8" w:sz="1"/>
              <w:right w:val="single" w:color="D0B8E8" w:sz="1"/>
            </w:tcBorders>
            <w:shd w:fill="E8F5E9" w:val="clear"/>
            <w:tcMar>
              <w:top w:type="dxa" w:w="140"/>
              <w:left w:type="dxa" w:w="160"/>
              <w:bottom w:type="dxa" w:w="140"/>
              <w:right w:type="dxa" w:w="160"/>
            </w:tcMar>
          </w:tcPr>
          <w:p>
            <w:pPr>
              <w:spacing w:after="60"/>
            </w:pPr>
            <w:r>
              <w:rPr>
                <w:rFonts w:ascii="Arial" w:cs="Arial" w:eastAsia="Arial" w:hAnsi="Arial"/>
                <w:b/>
                <w:bCs/>
                <w:color w:val="1B5E20"/>
                <w:sz w:val="20"/>
                <w:szCs w:val="20"/>
              </w:rPr>
              <w:t xml:space="preserve">Stronger Research Questions</w:t>
            </w:r>
          </w:p>
          <w:p>
            <w:pPr>
              <w:pStyle w:val="ListParagraph"/>
              <w:numPr>
                <w:ilvl w:val="0"/>
                <w:numId w:val="2"/>
              </w:numPr>
              <w:spacing w:after="40" w:before="40"/>
            </w:pPr>
            <w:r>
              <w:rPr>
                <w:rFonts w:ascii="Arial" w:cs="Arial" w:eastAsia="Arial" w:hAnsi="Arial"/>
                <w:i/>
                <w:iCs/>
                <w:color w:val="1A1A2E"/>
                <w:sz w:val="19"/>
                <w:szCs w:val="19"/>
              </w:rPr>
              <w:t xml:space="preserve">How do Black middle schoolers describe their sense of belonging at school — and what do they say would improve it?</w:t>
            </w:r>
          </w:p>
          <w:p>
            <w:pPr>
              <w:pStyle w:val="ListParagraph"/>
              <w:numPr>
                <w:ilvl w:val="0"/>
                <w:numId w:val="2"/>
              </w:numPr>
              <w:spacing w:after="40" w:before="40"/>
            </w:pPr>
            <w:r>
              <w:rPr>
                <w:rFonts w:ascii="Arial" w:cs="Arial" w:eastAsia="Arial" w:hAnsi="Arial"/>
                <w:i/>
                <w:iCs/>
                <w:color w:val="1A1A2E"/>
                <w:sz w:val="19"/>
                <w:szCs w:val="19"/>
              </w:rPr>
              <w:t xml:space="preserve">What barriers do Latino families identify when seeking mental health services for their children?</w:t>
            </w:r>
          </w:p>
          <w:p>
            <w:pPr>
              <w:pStyle w:val="ListParagraph"/>
              <w:numPr>
                <w:ilvl w:val="0"/>
                <w:numId w:val="2"/>
              </w:numPr>
              <w:spacing w:after="40" w:before="40"/>
            </w:pPr>
            <w:r>
              <w:rPr>
                <w:rFonts w:ascii="Arial" w:cs="Arial" w:eastAsia="Arial" w:hAnsi="Arial"/>
                <w:i/>
                <w:iCs/>
                <w:color w:val="1A1A2E"/>
                <w:sz w:val="19"/>
                <w:szCs w:val="19"/>
              </w:rPr>
              <w:t xml:space="preserve">How do mothers in low-income communities describe the connection between their food access and their children's health?</w:t>
            </w:r>
          </w:p>
        </w:tc>
      </w:tr>
    </w:tbl>
    <w:p>
      <w:pPr>
        <w:spacing w:after="0"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0695C" w:sz="12"/>
              <w:bottom w:val="none" w:color="FFFFFF" w:sz="0"/>
              <w:right w:val="none" w:color="FFFFFF" w:sz="0"/>
            </w:tcBorders>
            <w:shd w:fill="E0F2F1" w:val="clear"/>
            <w:tcMar>
              <w:top w:type="dxa" w:w="140"/>
              <w:left w:type="dxa" w:w="240"/>
              <w:bottom w:type="dxa" w:w="140"/>
              <w:right w:type="dxa" w:w="240"/>
            </w:tcMar>
          </w:tcPr>
          <w:p>
            <w:pPr>
              <w:spacing w:after="60"/>
            </w:pPr>
            <w:r>
              <w:rPr>
                <w:rFonts w:ascii="Arial" w:cs="Arial" w:eastAsia="Arial" w:hAnsi="Arial"/>
                <w:b/>
                <w:bCs/>
                <w:color w:val="00695C"/>
                <w:sz w:val="21"/>
                <w:szCs w:val="21"/>
              </w:rPr>
              <w:t xml:space="preserve">✏️  Reflection Activity</w:t>
            </w:r>
          </w:p>
          <w:p>
            <w:r>
              <w:rPr>
                <w:rFonts w:ascii="Arial" w:cs="Arial" w:eastAsia="Arial" w:hAnsi="Arial"/>
                <w:i/>
                <w:iCs/>
                <w:color w:val="1A1A2E"/>
                <w:sz w:val="20"/>
                <w:szCs w:val="20"/>
              </w:rPr>
              <w:t xml:space="preserve">Write one research question that comes from your own community experience. Start with: 'How do [who] describe/experience/understand [what]?' Then ask yourself: Who would benefit from knowing the answer to this question?</w:t>
            </w:r>
          </w:p>
          <w:p>
            <w:pPr>
              <w:spacing w:before="80"/>
            </w:pPr>
            <w:r>
              <w:rPr>
                <w:rFonts w:ascii="Arial" w:cs="Arial" w:eastAsia="Arial" w:hAnsi="Arial"/>
                <w:color w:val="00695C"/>
                <w:sz w:val="19"/>
                <w:szCs w:val="19"/>
              </w:rPr>
              <w:t xml:space="preserve">Your response:</w:t>
            </w:r>
          </w:p>
          <w:p>
            <w:pPr>
              <w:pBdr>
                <w:bottom w:val="single" w:color="AAAAAA" w:sz="2" w:space="1"/>
              </w:pBdr>
              <w:spacing w:after="80" w:before="240"/>
            </w:pPr>
          </w:p>
          <w:p>
            <w:pPr>
              <w:pBdr>
                <w:bottom w:val="single" w:color="AAAAAA" w:sz="2" w:space="1"/>
              </w:pBdr>
              <w:spacing w:after="80" w:before="240"/>
            </w:pPr>
          </w:p>
          <w:p>
            <w:pPr>
              <w:pBdr>
                <w:bottom w:val="single" w:color="AAAAAA" w:sz="2" w:space="1"/>
              </w:pBdr>
              <w:spacing w:after="80" w:before="240"/>
            </w:pPr>
          </w:p>
        </w:tc>
      </w:tr>
    </w:tbl>
    <w:p>
      <w:pPr>
        <w:spacing w:after="0" w:before="200"/>
      </w:pPr>
    </w:p>
    <w:p>
      <w:pPr>
        <w:pBdr>
          <w:bottom w:val="single" w:color="E65100" w:sz="4" w:space="1"/>
        </w:pBdr>
        <w:spacing w:after="140" w:before="140"/>
      </w:pPr>
    </w:p>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65100" w:sz="8"/>
              <w:left w:val="single" w:color="E65100" w:sz="8"/>
              <w:bottom w:val="single" w:color="D0B8E8" w:sz="1"/>
              <w:right w:val="single" w:color="D0B8E8" w:sz="1"/>
            </w:tcBorders>
            <w:shd w:fill="FFF3E0" w:val="clear"/>
            <w:tcMar>
              <w:top w:type="dxa" w:w="180"/>
              <w:left w:type="dxa" w:w="240"/>
              <w:bottom w:type="dxa" w:w="180"/>
              <w:right w:type="dxa" w:w="240"/>
            </w:tcMar>
          </w:tcPr>
          <w:p>
            <w:pPr>
              <w:spacing w:after="40"/>
            </w:pPr>
            <w:r>
              <w:rPr>
                <w:rFonts w:ascii="Arial" w:cs="Arial" w:eastAsia="Arial" w:hAnsi="Arial"/>
                <w:b/>
                <w:bCs/>
                <w:color w:val="E65100"/>
                <w:sz w:val="18"/>
                <w:szCs w:val="18"/>
              </w:rPr>
              <w:t xml:space="preserve">MODULE 4</w:t>
            </w:r>
          </w:p>
          <w:p>
            <w:pPr>
              <w:spacing w:after="40"/>
            </w:pPr>
            <w:r>
              <w:rPr>
                <w:rFonts w:ascii="Arial" w:cs="Arial" w:eastAsia="Arial" w:hAnsi="Arial"/>
                <w:b/>
                <w:bCs/>
                <w:color w:val="1A1A2E"/>
                <w:sz w:val="26"/>
                <w:szCs w:val="26"/>
              </w:rPr>
              <w:t xml:space="preserve">Gathering Stories &amp; Information</w:t>
            </w:r>
          </w:p>
          <w:p>
            <w:pPr>
              <w:spacing w:after="120"/>
            </w:pPr>
            <w:r>
              <w:rPr>
                <w:rFonts w:ascii="Arial" w:cs="Arial" w:eastAsia="Arial" w:hAnsi="Arial"/>
                <w:i/>
                <w:iCs/>
                <w:color w:val="E65100"/>
                <w:sz w:val="18"/>
                <w:szCs w:val="18"/>
              </w:rPr>
              <w:t xml:space="preserve">⏱ Estimated time: 60 minutes</w:t>
            </w:r>
          </w:p>
          <w:p>
            <w:pPr>
              <w:spacing w:after="60"/>
            </w:pPr>
            <w:r>
              <w:rPr>
                <w:rFonts w:ascii="Arial" w:cs="Arial" w:eastAsia="Arial" w:hAnsi="Arial"/>
                <w:b/>
                <w:bCs/>
                <w:color w:val="E65100"/>
                <w:sz w:val="20"/>
                <w:szCs w:val="20"/>
              </w:rPr>
              <w:t xml:space="preserve">By the end of this module, you will be able to:</w:t>
            </w:r>
          </w:p>
          <w:p>
            <w:pPr>
              <w:pStyle w:val="ListParagraph"/>
              <w:numPr>
                <w:ilvl w:val="0"/>
                <w:numId w:val="2"/>
              </w:numPr>
              <w:spacing w:after="30" w:before="30"/>
            </w:pPr>
            <w:r>
              <w:rPr>
                <w:rFonts w:ascii="Arial" w:cs="Arial" w:eastAsia="Arial" w:hAnsi="Arial"/>
                <w:color w:val="1A1A2E"/>
                <w:sz w:val="19"/>
                <w:szCs w:val="19"/>
              </w:rPr>
              <w:t xml:space="preserve">Understand common methods for gathering community knowledge</w:t>
            </w:r>
          </w:p>
          <w:p>
            <w:pPr>
              <w:pStyle w:val="ListParagraph"/>
              <w:numPr>
                <w:ilvl w:val="0"/>
                <w:numId w:val="2"/>
              </w:numPr>
              <w:spacing w:after="30" w:before="30"/>
            </w:pPr>
            <w:r>
              <w:rPr>
                <w:rFonts w:ascii="Arial" w:cs="Arial" w:eastAsia="Arial" w:hAnsi="Arial"/>
                <w:color w:val="1A1A2E"/>
                <w:sz w:val="19"/>
                <w:szCs w:val="19"/>
              </w:rPr>
              <w:t xml:space="preserve">Practice active listening and open-ended questioning</w:t>
            </w:r>
          </w:p>
          <w:p>
            <w:pPr>
              <w:pStyle w:val="ListParagraph"/>
              <w:numPr>
                <w:ilvl w:val="0"/>
                <w:numId w:val="2"/>
              </w:numPr>
              <w:spacing w:after="30" w:before="30"/>
            </w:pPr>
            <w:r>
              <w:rPr>
                <w:rFonts w:ascii="Arial" w:cs="Arial" w:eastAsia="Arial" w:hAnsi="Arial"/>
                <w:color w:val="1A1A2E"/>
                <w:sz w:val="19"/>
                <w:szCs w:val="19"/>
              </w:rPr>
              <w:t xml:space="preserve">Learn how to take field notes and document conversations respectfully</w:t>
            </w:r>
          </w:p>
        </w:tc>
      </w:tr>
    </w:tbl>
    <w:p>
      <w:pPr>
        <w:spacing w:after="0" w:before="120"/>
      </w:pPr>
    </w:p>
    <w:p>
      <w:pPr>
        <w:spacing w:after="80" w:before="200"/>
      </w:pPr>
      <w:r>
        <w:rPr>
          <w:rFonts w:ascii="Arial" w:cs="Arial" w:eastAsia="Arial" w:hAnsi="Arial"/>
          <w:b/>
          <w:bCs/>
          <w:color w:val="E65100"/>
          <w:sz w:val="24"/>
          <w:szCs w:val="24"/>
        </w:rPr>
        <w:t xml:space="preserve">What You Need to Know</w:t>
      </w:r>
    </w:p>
    <w:p>
      <w:pPr>
        <w:spacing w:after="60" w:before="60"/>
      </w:pPr>
      <w:r>
        <w:rPr>
          <w:rFonts w:ascii="Arial" w:cs="Arial" w:eastAsia="Arial" w:hAnsi="Arial"/>
          <w:b w:val="false"/>
          <w:bCs w:val="false"/>
          <w:color w:val="1A1A2E"/>
          <w:sz w:val="20"/>
          <w:szCs w:val="20"/>
        </w:rPr>
        <w:t xml:space="preserve">As a co-researcher, you may be involved in collecting information — through conversations, interviews, focus groups, or observation. The most important skill in all of these is listening. Not listening to respond — listening to truly understand.</w:t>
      </w:r>
    </w:p>
    <w:p>
      <w:pPr>
        <w:spacing w:after="0" w:before="100"/>
      </w:pPr>
    </w:p>
    <w:p>
      <w:pPr>
        <w:spacing w:after="60" w:before="60"/>
      </w:pPr>
      <w:r>
        <w:rPr>
          <w:rFonts w:ascii="Arial" w:cs="Arial" w:eastAsia="Arial" w:hAnsi="Arial"/>
          <w:b/>
          <w:bCs/>
          <w:color w:val="E65100"/>
          <w:sz w:val="20"/>
          <w:szCs w:val="20"/>
        </w:rPr>
        <w:t xml:space="preserve">Key data collection methods we use:</w:t>
      </w:r>
    </w:p>
    <w:p>
      <w:pPr>
        <w:spacing w:after="0" w:before="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single" w:color="D0B8E8" w:sz="1"/>
              <w:left w:val="single" w:color="D0B8E8" w:sz="1"/>
              <w:bottom w:val="single" w:color="D0B8E8" w:sz="1"/>
              <w:right w:val="single" w:color="D0B8E8" w:sz="1"/>
            </w:tcBorders>
            <w:shd w:fill="FFF3E0" w:val="clear"/>
            <w:tcMar>
              <w:top w:type="dxa" w:w="100"/>
              <w:left w:type="dxa" w:w="120"/>
              <w:bottom w:type="dxa" w:w="100"/>
              <w:right w:type="dxa" w:w="120"/>
            </w:tcMar>
            <w:vAlign w:val="center"/>
          </w:tcPr>
          <w:p>
            <w:pPr>
              <w:jc w:val="center"/>
            </w:pPr>
            <w:r>
              <w:rPr>
                <w:rFonts w:ascii="Arial" w:cs="Arial" w:eastAsia="Arial" w:hAnsi="Arial"/>
                <w:b/>
                <w:bCs/>
                <w:color w:val="E65100"/>
                <w:sz w:val="20"/>
                <w:szCs w:val="20"/>
              </w:rPr>
              <w:t xml:space="preserve">Interviews</w:t>
            </w:r>
          </w:p>
        </w:tc>
        <w:tc>
          <w:tcPr>
            <w:tcW w:type="dxa" w:w="8080"/>
            <w:tcBorders>
              <w:top w:val="single" w:color="D0B8E8" w:sz="1"/>
              <w:left w:val="single" w:color="D0B8E8" w:sz="1"/>
              <w:bottom w:val="single" w:color="D0B8E8" w:sz="1"/>
              <w:right w:val="single" w:color="D0B8E8" w:sz="1"/>
            </w:tcBorders>
            <w:shd w:fill="FFFFFF" w:val="clear"/>
            <w:tcMar>
              <w:top w:type="dxa" w:w="100"/>
              <w:left w:type="dxa" w:w="160"/>
              <w:bottom w:type="dxa" w:w="100"/>
              <w:right w:type="dxa" w:w="160"/>
            </w:tcMar>
          </w:tcPr>
          <w:p>
            <w:r>
              <w:rPr>
                <w:rFonts w:ascii="Arial" w:cs="Arial" w:eastAsia="Arial" w:hAnsi="Arial"/>
                <w:color w:val="1A1A2E"/>
                <w:sz w:val="19"/>
                <w:szCs w:val="19"/>
              </w:rPr>
              <w:t xml:space="preserve">One-on-one conversations where you ask questions and listen deeply. Use open-ended questions that cannot be answered with yes or no. Example: 'Tell me about a time your child felt unsupported at school.'</w:t>
            </w:r>
          </w:p>
        </w:tc>
      </w:tr>
    </w:tbl>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single" w:color="D0B8E8" w:sz="1"/>
              <w:left w:val="single" w:color="D0B8E8" w:sz="1"/>
              <w:bottom w:val="single" w:color="D0B8E8" w:sz="1"/>
              <w:right w:val="single" w:color="D0B8E8" w:sz="1"/>
            </w:tcBorders>
            <w:shd w:fill="FFF3E0" w:val="clear"/>
            <w:tcMar>
              <w:top w:type="dxa" w:w="100"/>
              <w:left w:type="dxa" w:w="120"/>
              <w:bottom w:type="dxa" w:w="100"/>
              <w:right w:type="dxa" w:w="120"/>
            </w:tcMar>
            <w:vAlign w:val="center"/>
          </w:tcPr>
          <w:p>
            <w:pPr>
              <w:jc w:val="center"/>
            </w:pPr>
            <w:r>
              <w:rPr>
                <w:rFonts w:ascii="Arial" w:cs="Arial" w:eastAsia="Arial" w:hAnsi="Arial"/>
                <w:b/>
                <w:bCs/>
                <w:color w:val="E65100"/>
                <w:sz w:val="20"/>
                <w:szCs w:val="20"/>
              </w:rPr>
              <w:t xml:space="preserve">Focus Groups</w:t>
            </w:r>
          </w:p>
        </w:tc>
        <w:tc>
          <w:tcPr>
            <w:tcW w:type="dxa" w:w="8080"/>
            <w:tcBorders>
              <w:top w:val="single" w:color="D0B8E8" w:sz="1"/>
              <w:left w:val="single" w:color="D0B8E8" w:sz="1"/>
              <w:bottom w:val="single" w:color="D0B8E8" w:sz="1"/>
              <w:right w:val="single" w:color="D0B8E8" w:sz="1"/>
            </w:tcBorders>
            <w:shd w:fill="FFFFFF" w:val="clear"/>
            <w:tcMar>
              <w:top w:type="dxa" w:w="100"/>
              <w:left w:type="dxa" w:w="160"/>
              <w:bottom w:type="dxa" w:w="100"/>
              <w:right w:type="dxa" w:w="160"/>
            </w:tcMar>
          </w:tcPr>
          <w:p>
            <w:r>
              <w:rPr>
                <w:rFonts w:ascii="Arial" w:cs="Arial" w:eastAsia="Arial" w:hAnsi="Arial"/>
                <w:color w:val="1A1A2E"/>
                <w:sz w:val="19"/>
                <w:szCs w:val="19"/>
              </w:rPr>
              <w:t xml:space="preserve">Group conversations where community members discuss a topic together. Your role may be to facilitate, take notes, or participate as a community member.</w:t>
            </w:r>
          </w:p>
        </w:tc>
      </w:tr>
    </w:tbl>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single" w:color="D0B8E8" w:sz="1"/>
              <w:left w:val="single" w:color="D0B8E8" w:sz="1"/>
              <w:bottom w:val="single" w:color="D0B8E8" w:sz="1"/>
              <w:right w:val="single" w:color="D0B8E8" w:sz="1"/>
            </w:tcBorders>
            <w:shd w:fill="FFF3E0" w:val="clear"/>
            <w:tcMar>
              <w:top w:type="dxa" w:w="100"/>
              <w:left w:type="dxa" w:w="120"/>
              <w:bottom w:type="dxa" w:w="100"/>
              <w:right w:type="dxa" w:w="120"/>
            </w:tcMar>
            <w:vAlign w:val="center"/>
          </w:tcPr>
          <w:p>
            <w:pPr>
              <w:jc w:val="center"/>
            </w:pPr>
            <w:r>
              <w:rPr>
                <w:rFonts w:ascii="Arial" w:cs="Arial" w:eastAsia="Arial" w:hAnsi="Arial"/>
                <w:b/>
                <w:bCs/>
                <w:color w:val="E65100"/>
                <w:sz w:val="20"/>
                <w:szCs w:val="20"/>
              </w:rPr>
              <w:t xml:space="preserve">Observation</w:t>
            </w:r>
          </w:p>
        </w:tc>
        <w:tc>
          <w:tcPr>
            <w:tcW w:type="dxa" w:w="8080"/>
            <w:tcBorders>
              <w:top w:val="single" w:color="D0B8E8" w:sz="1"/>
              <w:left w:val="single" w:color="D0B8E8" w:sz="1"/>
              <w:bottom w:val="single" w:color="D0B8E8" w:sz="1"/>
              <w:right w:val="single" w:color="D0B8E8" w:sz="1"/>
            </w:tcBorders>
            <w:shd w:fill="FFFFFF" w:val="clear"/>
            <w:tcMar>
              <w:top w:type="dxa" w:w="100"/>
              <w:left w:type="dxa" w:w="160"/>
              <w:bottom w:type="dxa" w:w="100"/>
              <w:right w:type="dxa" w:w="160"/>
            </w:tcMar>
          </w:tcPr>
          <w:p>
            <w:r>
              <w:rPr>
                <w:rFonts w:ascii="Arial" w:cs="Arial" w:eastAsia="Arial" w:hAnsi="Arial"/>
                <w:color w:val="1A1A2E"/>
                <w:sz w:val="19"/>
                <w:szCs w:val="19"/>
              </w:rPr>
              <w:t xml:space="preserve">Paying close attention to what happens in a setting — a school, a community center, a kitchen — and writing down what you notice without judgment.</w:t>
            </w:r>
          </w:p>
        </w:tc>
      </w:tr>
    </w:tbl>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single" w:color="D0B8E8" w:sz="1"/>
              <w:left w:val="single" w:color="D0B8E8" w:sz="1"/>
              <w:bottom w:val="single" w:color="D0B8E8" w:sz="1"/>
              <w:right w:val="single" w:color="D0B8E8" w:sz="1"/>
            </w:tcBorders>
            <w:shd w:fill="FFF3E0" w:val="clear"/>
            <w:tcMar>
              <w:top w:type="dxa" w:w="100"/>
              <w:left w:type="dxa" w:w="120"/>
              <w:bottom w:type="dxa" w:w="100"/>
              <w:right w:type="dxa" w:w="120"/>
            </w:tcMar>
            <w:vAlign w:val="center"/>
          </w:tcPr>
          <w:p>
            <w:pPr>
              <w:jc w:val="center"/>
            </w:pPr>
            <w:r>
              <w:rPr>
                <w:rFonts w:ascii="Arial" w:cs="Arial" w:eastAsia="Arial" w:hAnsi="Arial"/>
                <w:b/>
                <w:bCs/>
                <w:color w:val="E65100"/>
                <w:sz w:val="20"/>
                <w:szCs w:val="20"/>
              </w:rPr>
              <w:t xml:space="preserve">Community Surveys</w:t>
            </w:r>
          </w:p>
        </w:tc>
        <w:tc>
          <w:tcPr>
            <w:tcW w:type="dxa" w:w="8080"/>
            <w:tcBorders>
              <w:top w:val="single" w:color="D0B8E8" w:sz="1"/>
              <w:left w:val="single" w:color="D0B8E8" w:sz="1"/>
              <w:bottom w:val="single" w:color="D0B8E8" w:sz="1"/>
              <w:right w:val="single" w:color="D0B8E8" w:sz="1"/>
            </w:tcBorders>
            <w:shd w:fill="FFFFFF" w:val="clear"/>
            <w:tcMar>
              <w:top w:type="dxa" w:w="100"/>
              <w:left w:type="dxa" w:w="160"/>
              <w:bottom w:type="dxa" w:w="100"/>
              <w:right w:type="dxa" w:w="160"/>
            </w:tcMar>
          </w:tcPr>
          <w:p>
            <w:r>
              <w:rPr>
                <w:rFonts w:ascii="Arial" w:cs="Arial" w:eastAsia="Arial" w:hAnsi="Arial"/>
                <w:color w:val="1A1A2E"/>
                <w:sz w:val="19"/>
                <w:szCs w:val="19"/>
              </w:rPr>
              <w:t xml:space="preserve">Written or verbal questionnaires that gather information from many people. You may help design the questions or collect responses.</w:t>
            </w:r>
          </w:p>
        </w:tc>
      </w:tr>
    </w:tbl>
    <w:p>
      <w:pPr>
        <w:spacing w:after="0" w:before="80"/>
      </w:pPr>
    </w:p>
    <w:p>
      <w:pPr>
        <w:spacing w:after="0"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0695C" w:sz="12"/>
              <w:bottom w:val="none" w:color="FFFFFF" w:sz="0"/>
              <w:right w:val="none" w:color="FFFFFF" w:sz="0"/>
            </w:tcBorders>
            <w:shd w:fill="E0F2F1" w:val="clear"/>
            <w:tcMar>
              <w:top w:type="dxa" w:w="140"/>
              <w:left w:type="dxa" w:w="240"/>
              <w:bottom w:type="dxa" w:w="140"/>
              <w:right w:type="dxa" w:w="240"/>
            </w:tcMar>
          </w:tcPr>
          <w:p>
            <w:pPr>
              <w:spacing w:after="60"/>
            </w:pPr>
            <w:r>
              <w:rPr>
                <w:rFonts w:ascii="Arial" w:cs="Arial" w:eastAsia="Arial" w:hAnsi="Arial"/>
                <w:b/>
                <w:bCs/>
                <w:color w:val="00695C"/>
                <w:sz w:val="21"/>
                <w:szCs w:val="21"/>
              </w:rPr>
              <w:t xml:space="preserve">✏️  Reflection Activity</w:t>
            </w:r>
          </w:p>
          <w:p>
            <w:r>
              <w:rPr>
                <w:rFonts w:ascii="Arial" w:cs="Arial" w:eastAsia="Arial" w:hAnsi="Arial"/>
                <w:i/>
                <w:iCs/>
                <w:color w:val="1A1A2E"/>
                <w:sz w:val="20"/>
                <w:szCs w:val="20"/>
              </w:rPr>
              <w:t xml:space="preserve">Practice writing three open-ended interview questions for a study about how children in your community experience school health services. Remember: open-ended means they cannot be answered with just 'yes' or 'no.'</w:t>
            </w:r>
          </w:p>
          <w:p>
            <w:pPr>
              <w:spacing w:before="80"/>
            </w:pPr>
            <w:r>
              <w:rPr>
                <w:rFonts w:ascii="Arial" w:cs="Arial" w:eastAsia="Arial" w:hAnsi="Arial"/>
                <w:color w:val="00695C"/>
                <w:sz w:val="19"/>
                <w:szCs w:val="19"/>
              </w:rPr>
              <w:t xml:space="preserve">Your response:</w:t>
            </w:r>
          </w:p>
          <w:p>
            <w:pPr>
              <w:pBdr>
                <w:bottom w:val="single" w:color="AAAAAA" w:sz="2" w:space="1"/>
              </w:pBdr>
              <w:spacing w:after="80" w:before="240"/>
            </w:pPr>
          </w:p>
          <w:p>
            <w:pPr>
              <w:pBdr>
                <w:bottom w:val="single" w:color="AAAAAA" w:sz="2" w:space="1"/>
              </w:pBdr>
              <w:spacing w:after="80" w:before="240"/>
            </w:pPr>
          </w:p>
          <w:p>
            <w:pPr>
              <w:pBdr>
                <w:bottom w:val="single" w:color="AAAAAA" w:sz="2" w:space="1"/>
              </w:pBdr>
              <w:spacing w:after="80" w:before="240"/>
            </w:pPr>
          </w:p>
        </w:tc>
      </w:tr>
    </w:tbl>
    <w:p>
      <w:pPr>
        <w:spacing w:after="0" w:before="200"/>
      </w:pPr>
    </w:p>
    <w:p>
      <w:pPr>
        <w:pBdr>
          <w:bottom w:val="single" w:color="1B5E20" w:sz="4" w:space="1"/>
        </w:pBdr>
        <w:spacing w:after="140" w:before="140"/>
      </w:pPr>
    </w:p>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B5E20" w:sz="8"/>
              <w:left w:val="single" w:color="1B5E20" w:sz="8"/>
              <w:bottom w:val="single" w:color="D0B8E8" w:sz="1"/>
              <w:right w:val="single" w:color="D0B8E8" w:sz="1"/>
            </w:tcBorders>
            <w:shd w:fill="E8F5E9" w:val="clear"/>
            <w:tcMar>
              <w:top w:type="dxa" w:w="180"/>
              <w:left w:type="dxa" w:w="240"/>
              <w:bottom w:type="dxa" w:w="180"/>
              <w:right w:type="dxa" w:w="240"/>
            </w:tcMar>
          </w:tcPr>
          <w:p>
            <w:pPr>
              <w:spacing w:after="40"/>
            </w:pPr>
            <w:r>
              <w:rPr>
                <w:rFonts w:ascii="Arial" w:cs="Arial" w:eastAsia="Arial" w:hAnsi="Arial"/>
                <w:b/>
                <w:bCs/>
                <w:color w:val="1B5E20"/>
                <w:sz w:val="18"/>
                <w:szCs w:val="18"/>
              </w:rPr>
              <w:t xml:space="preserve">MODULE 5</w:t>
            </w:r>
          </w:p>
          <w:p>
            <w:pPr>
              <w:spacing w:after="40"/>
            </w:pPr>
            <w:r>
              <w:rPr>
                <w:rFonts w:ascii="Arial" w:cs="Arial" w:eastAsia="Arial" w:hAnsi="Arial"/>
                <w:b/>
                <w:bCs/>
                <w:color w:val="1A1A2E"/>
                <w:sz w:val="26"/>
                <w:szCs w:val="26"/>
              </w:rPr>
              <w:t xml:space="preserve">Making Sense of What We Find</w:t>
            </w:r>
          </w:p>
          <w:p>
            <w:pPr>
              <w:spacing w:after="120"/>
            </w:pPr>
            <w:r>
              <w:rPr>
                <w:rFonts w:ascii="Arial" w:cs="Arial" w:eastAsia="Arial" w:hAnsi="Arial"/>
                <w:i/>
                <w:iCs/>
                <w:color w:val="1B5E20"/>
                <w:sz w:val="18"/>
                <w:szCs w:val="18"/>
              </w:rPr>
              <w:t xml:space="preserve">⏱ Estimated time: 45 minutes</w:t>
            </w:r>
          </w:p>
          <w:p>
            <w:pPr>
              <w:spacing w:after="60"/>
            </w:pPr>
            <w:r>
              <w:rPr>
                <w:rFonts w:ascii="Arial" w:cs="Arial" w:eastAsia="Arial" w:hAnsi="Arial"/>
                <w:b/>
                <w:bCs/>
                <w:color w:val="1B5E20"/>
                <w:sz w:val="20"/>
                <w:szCs w:val="20"/>
              </w:rPr>
              <w:t xml:space="preserve">By the end of this module, you will be able to:</w:t>
            </w:r>
          </w:p>
          <w:p>
            <w:pPr>
              <w:pStyle w:val="ListParagraph"/>
              <w:numPr>
                <w:ilvl w:val="0"/>
                <w:numId w:val="2"/>
              </w:numPr>
              <w:spacing w:after="30" w:before="30"/>
            </w:pPr>
            <w:r>
              <w:rPr>
                <w:rFonts w:ascii="Arial" w:cs="Arial" w:eastAsia="Arial" w:hAnsi="Arial"/>
                <w:color w:val="1A1A2E"/>
                <w:sz w:val="19"/>
                <w:szCs w:val="19"/>
              </w:rPr>
              <w:t xml:space="preserve">Understand basic approaches to analyzing qualitative (story-based) data</w:t>
            </w:r>
          </w:p>
          <w:p>
            <w:pPr>
              <w:pStyle w:val="ListParagraph"/>
              <w:numPr>
                <w:ilvl w:val="0"/>
                <w:numId w:val="2"/>
              </w:numPr>
              <w:spacing w:after="30" w:before="30"/>
            </w:pPr>
            <w:r>
              <w:rPr>
                <w:rFonts w:ascii="Arial" w:cs="Arial" w:eastAsia="Arial" w:hAnsi="Arial"/>
                <w:color w:val="1A1A2E"/>
                <w:sz w:val="19"/>
                <w:szCs w:val="19"/>
              </w:rPr>
              <w:t xml:space="preserve">Identify themes and patterns in community stories</w:t>
            </w:r>
          </w:p>
          <w:p>
            <w:pPr>
              <w:pStyle w:val="ListParagraph"/>
              <w:numPr>
                <w:ilvl w:val="0"/>
                <w:numId w:val="2"/>
              </w:numPr>
              <w:spacing w:after="30" w:before="30"/>
            </w:pPr>
            <w:r>
              <w:rPr>
                <w:rFonts w:ascii="Arial" w:cs="Arial" w:eastAsia="Arial" w:hAnsi="Arial"/>
                <w:color w:val="1A1A2E"/>
                <w:sz w:val="19"/>
                <w:szCs w:val="19"/>
              </w:rPr>
              <w:t xml:space="preserve">Practice connecting findings back to the original research question</w:t>
            </w:r>
          </w:p>
        </w:tc>
      </w:tr>
    </w:tbl>
    <w:p>
      <w:pPr>
        <w:spacing w:after="0" w:before="120"/>
      </w:pPr>
    </w:p>
    <w:p>
      <w:pPr>
        <w:spacing w:after="60" w:before="60"/>
      </w:pPr>
      <w:r>
        <w:rPr>
          <w:rFonts w:ascii="Arial" w:cs="Arial" w:eastAsia="Arial" w:hAnsi="Arial"/>
          <w:b w:val="false"/>
          <w:bCs w:val="false"/>
          <w:color w:val="1A1A2E"/>
          <w:sz w:val="20"/>
          <w:szCs w:val="20"/>
        </w:rPr>
        <w:t xml:space="preserve">After gathering information, the next step is making sense of it together. In participatory research, this is done collaboratively — meaning co-researchers help identify patterns, name themes, and decide what the findings mean for the community.</w:t>
      </w:r>
    </w:p>
    <w:p>
      <w:pPr>
        <w:spacing w:after="0" w:before="80"/>
      </w:pPr>
    </w:p>
    <w:p>
      <w:pPr>
        <w:spacing w:after="60" w:before="60"/>
      </w:pPr>
      <w:r>
        <w:rPr>
          <w:rFonts w:ascii="Arial" w:cs="Arial" w:eastAsia="Arial" w:hAnsi="Arial"/>
          <w:b w:val="false"/>
          <w:bCs w:val="false"/>
          <w:color w:val="1B5E20"/>
          <w:sz w:val="20"/>
          <w:szCs w:val="20"/>
        </w:rPr>
        <w:t xml:space="preserve">This is where your community knowledge is most powerful. An academic might look at interview transcripts and see data. You look at them and see your neighbors, your family, your own life. That recognition is not bias — it is insight.</w:t>
      </w:r>
    </w:p>
    <w:p>
      <w:pPr>
        <w:spacing w:after="0"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0695C" w:sz="12"/>
              <w:bottom w:val="none" w:color="FFFFFF" w:sz="0"/>
              <w:right w:val="none" w:color="FFFFFF" w:sz="0"/>
            </w:tcBorders>
            <w:shd w:fill="E0F2F1" w:val="clear"/>
            <w:tcMar>
              <w:top w:type="dxa" w:w="140"/>
              <w:left w:type="dxa" w:w="240"/>
              <w:bottom w:type="dxa" w:w="140"/>
              <w:right w:type="dxa" w:w="240"/>
            </w:tcMar>
          </w:tcPr>
          <w:p>
            <w:pPr>
              <w:spacing w:after="60"/>
            </w:pPr>
            <w:r>
              <w:rPr>
                <w:rFonts w:ascii="Arial" w:cs="Arial" w:eastAsia="Arial" w:hAnsi="Arial"/>
                <w:b/>
                <w:bCs/>
                <w:color w:val="00695C"/>
                <w:sz w:val="21"/>
                <w:szCs w:val="21"/>
              </w:rPr>
              <w:t xml:space="preserve">✏️  Reflection Activity</w:t>
            </w:r>
          </w:p>
          <w:p>
            <w:r>
              <w:rPr>
                <w:rFonts w:ascii="Arial" w:cs="Arial" w:eastAsia="Arial" w:hAnsi="Arial"/>
                <w:i/>
                <w:iCs/>
                <w:color w:val="1A1A2E"/>
                <w:sz w:val="20"/>
                <w:szCs w:val="20"/>
              </w:rPr>
              <w:t xml:space="preserve">Imagine three mothers all described feeling 'invisible' at their child's school — one said teachers never called her, one said her child's IEP meetings were scheduled without her input, and one said she was talked over at a school board meeting. What theme do you see across all three stories? Write it in one sentence.</w:t>
            </w:r>
          </w:p>
          <w:p>
            <w:pPr>
              <w:spacing w:before="80"/>
            </w:pPr>
            <w:r>
              <w:rPr>
                <w:rFonts w:ascii="Arial" w:cs="Arial" w:eastAsia="Arial" w:hAnsi="Arial"/>
                <w:color w:val="00695C"/>
                <w:sz w:val="19"/>
                <w:szCs w:val="19"/>
              </w:rPr>
              <w:t xml:space="preserve">Your response:</w:t>
            </w:r>
          </w:p>
          <w:p>
            <w:pPr>
              <w:pBdr>
                <w:bottom w:val="single" w:color="AAAAAA" w:sz="2" w:space="1"/>
              </w:pBdr>
              <w:spacing w:after="80" w:before="240"/>
            </w:pPr>
          </w:p>
          <w:p>
            <w:pPr>
              <w:pBdr>
                <w:bottom w:val="single" w:color="AAAAAA" w:sz="2" w:space="1"/>
              </w:pBdr>
              <w:spacing w:after="80" w:before="240"/>
            </w:pPr>
          </w:p>
          <w:p>
            <w:pPr>
              <w:pBdr>
                <w:bottom w:val="single" w:color="AAAAAA" w:sz="2" w:space="1"/>
              </w:pBdr>
              <w:spacing w:after="80" w:before="240"/>
            </w:pPr>
          </w:p>
        </w:tc>
      </w:tr>
    </w:tbl>
    <w:p>
      <w:pPr>
        <w:spacing w:after="0" w:before="200"/>
      </w:pPr>
    </w:p>
    <w:p>
      <w:pPr>
        <w:pBdr>
          <w:bottom w:val="single" w:color="00695C" w:sz="4" w:space="1"/>
        </w:pBdr>
        <w:spacing w:after="140" w:before="140"/>
      </w:pPr>
    </w:p>
    <w:p>
      <w:pPr>
        <w:spacing w:after="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695C" w:sz="8"/>
              <w:left w:val="single" w:color="00695C" w:sz="8"/>
              <w:bottom w:val="single" w:color="D0B8E8" w:sz="1"/>
              <w:right w:val="single" w:color="D0B8E8" w:sz="1"/>
            </w:tcBorders>
            <w:shd w:fill="E0F2F1" w:val="clear"/>
            <w:tcMar>
              <w:top w:type="dxa" w:w="180"/>
              <w:left w:type="dxa" w:w="240"/>
              <w:bottom w:type="dxa" w:w="180"/>
              <w:right w:type="dxa" w:w="240"/>
            </w:tcMar>
          </w:tcPr>
          <w:p>
            <w:pPr>
              <w:spacing w:after="40"/>
            </w:pPr>
            <w:r>
              <w:rPr>
                <w:rFonts w:ascii="Arial" w:cs="Arial" w:eastAsia="Arial" w:hAnsi="Arial"/>
                <w:b/>
                <w:bCs/>
                <w:color w:val="00695C"/>
                <w:sz w:val="18"/>
                <w:szCs w:val="18"/>
              </w:rPr>
              <w:t xml:space="preserve">MODULE 6</w:t>
            </w:r>
          </w:p>
          <w:p>
            <w:pPr>
              <w:spacing w:after="40"/>
            </w:pPr>
            <w:r>
              <w:rPr>
                <w:rFonts w:ascii="Arial" w:cs="Arial" w:eastAsia="Arial" w:hAnsi="Arial"/>
                <w:b/>
                <w:bCs/>
                <w:color w:val="1A1A2E"/>
                <w:sz w:val="26"/>
                <w:szCs w:val="26"/>
              </w:rPr>
              <w:t xml:space="preserve">Sharing Findings &amp; Creating Change</w:t>
            </w:r>
          </w:p>
          <w:p>
            <w:pPr>
              <w:spacing w:after="120"/>
            </w:pPr>
            <w:r>
              <w:rPr>
                <w:rFonts w:ascii="Arial" w:cs="Arial" w:eastAsia="Arial" w:hAnsi="Arial"/>
                <w:i/>
                <w:iCs/>
                <w:color w:val="00695C"/>
                <w:sz w:val="18"/>
                <w:szCs w:val="18"/>
              </w:rPr>
              <w:t xml:space="preserve">⏱ Estimated time: 45 minutes</w:t>
            </w:r>
          </w:p>
          <w:p>
            <w:pPr>
              <w:spacing w:after="60"/>
            </w:pPr>
            <w:r>
              <w:rPr>
                <w:rFonts w:ascii="Arial" w:cs="Arial" w:eastAsia="Arial" w:hAnsi="Arial"/>
                <w:b/>
                <w:bCs/>
                <w:color w:val="00695C"/>
                <w:sz w:val="20"/>
                <w:szCs w:val="20"/>
              </w:rPr>
              <w:t xml:space="preserve">By the end of this module, you will be able to:</w:t>
            </w:r>
          </w:p>
          <w:p>
            <w:pPr>
              <w:pStyle w:val="ListParagraph"/>
              <w:numPr>
                <w:ilvl w:val="0"/>
                <w:numId w:val="2"/>
              </w:numPr>
              <w:spacing w:after="30" w:before="30"/>
            </w:pPr>
            <w:r>
              <w:rPr>
                <w:rFonts w:ascii="Arial" w:cs="Arial" w:eastAsia="Arial" w:hAnsi="Arial"/>
                <w:color w:val="1A1A2E"/>
                <w:sz w:val="19"/>
                <w:szCs w:val="19"/>
              </w:rPr>
              <w:t xml:space="preserve">Understand how to share research findings in ways communities can actually use</w:t>
            </w:r>
          </w:p>
          <w:p>
            <w:pPr>
              <w:pStyle w:val="ListParagraph"/>
              <w:numPr>
                <w:ilvl w:val="0"/>
                <w:numId w:val="2"/>
              </w:numPr>
              <w:spacing w:after="30" w:before="30"/>
            </w:pPr>
            <w:r>
              <w:rPr>
                <w:rFonts w:ascii="Arial" w:cs="Arial" w:eastAsia="Arial" w:hAnsi="Arial"/>
                <w:color w:val="1A1A2E"/>
                <w:sz w:val="19"/>
                <w:szCs w:val="19"/>
              </w:rPr>
              <w:t xml:space="preserve">Practice translating research language into plain language</w:t>
            </w:r>
          </w:p>
          <w:p>
            <w:pPr>
              <w:pStyle w:val="ListParagraph"/>
              <w:numPr>
                <w:ilvl w:val="0"/>
                <w:numId w:val="2"/>
              </w:numPr>
              <w:spacing w:after="30" w:before="30"/>
            </w:pPr>
            <w:r>
              <w:rPr>
                <w:rFonts w:ascii="Arial" w:cs="Arial" w:eastAsia="Arial" w:hAnsi="Arial"/>
                <w:color w:val="1A1A2E"/>
                <w:sz w:val="19"/>
                <w:szCs w:val="19"/>
              </w:rPr>
              <w:t xml:space="preserve">Connect research findings to advocacy and policy change</w:t>
            </w:r>
          </w:p>
        </w:tc>
      </w:tr>
    </w:tbl>
    <w:p>
      <w:pPr>
        <w:spacing w:after="0" w:before="120"/>
      </w:pPr>
    </w:p>
    <w:p>
      <w:pPr>
        <w:spacing w:after="60" w:before="60"/>
      </w:pPr>
      <w:r>
        <w:rPr>
          <w:rFonts w:ascii="Arial" w:cs="Arial" w:eastAsia="Arial" w:hAnsi="Arial"/>
          <w:b w:val="false"/>
          <w:bCs w:val="false"/>
          <w:color w:val="1A1A2E"/>
          <w:sz w:val="20"/>
          <w:szCs w:val="20"/>
        </w:rPr>
        <w:t xml:space="preserve">Research that stays in an academic journal does not change lives. Research that gets into the hands of the people who need it — and the people who make decisions — does. As a co-researcher, you play a crucial role in making sure findings actually reach the community and create change.</w:t>
      </w:r>
    </w:p>
    <w:p>
      <w:pPr>
        <w:spacing w:after="0" w:before="80"/>
      </w:pPr>
    </w:p>
    <w:p>
      <w:pPr>
        <w:spacing w:after="60" w:before="60"/>
      </w:pPr>
      <w:r>
        <w:rPr>
          <w:rFonts w:ascii="Arial" w:cs="Arial" w:eastAsia="Arial" w:hAnsi="Arial"/>
          <w:b/>
          <w:bCs/>
          <w:color w:val="00695C"/>
          <w:sz w:val="20"/>
          <w:szCs w:val="20"/>
        </w:rPr>
        <w:t xml:space="preserve">Ways we share findings:</w:t>
      </w:r>
    </w:p>
    <w:p>
      <w:pPr>
        <w:pStyle w:val="ListParagraph"/>
        <w:numPr>
          <w:ilvl w:val="0"/>
          <w:numId w:val="2"/>
        </w:numPr>
        <w:spacing w:after="40" w:before="40"/>
      </w:pPr>
      <w:r>
        <w:rPr>
          <w:rFonts w:ascii="Arial" w:cs="Arial" w:eastAsia="Arial" w:hAnsi="Arial"/>
          <w:color w:val="1A1A2E"/>
          <w:sz w:val="20"/>
          <w:szCs w:val="20"/>
        </w:rPr>
        <w:t xml:space="preserve">Community presentations and town halls in plain language</w:t>
      </w:r>
    </w:p>
    <w:p>
      <w:pPr>
        <w:pStyle w:val="ListParagraph"/>
        <w:numPr>
          <w:ilvl w:val="0"/>
          <w:numId w:val="2"/>
        </w:numPr>
        <w:spacing w:after="40" w:before="40"/>
      </w:pPr>
      <w:r>
        <w:rPr>
          <w:rFonts w:ascii="Arial" w:cs="Arial" w:eastAsia="Arial" w:hAnsi="Arial"/>
          <w:color w:val="1A1A2E"/>
          <w:sz w:val="20"/>
          <w:szCs w:val="20"/>
        </w:rPr>
        <w:t xml:space="preserve">One-page summary sheets families can take home</w:t>
      </w:r>
    </w:p>
    <w:p>
      <w:pPr>
        <w:pStyle w:val="ListParagraph"/>
        <w:numPr>
          <w:ilvl w:val="0"/>
          <w:numId w:val="2"/>
        </w:numPr>
        <w:spacing w:after="40" w:before="40"/>
      </w:pPr>
      <w:r>
        <w:rPr>
          <w:rFonts w:ascii="Arial" w:cs="Arial" w:eastAsia="Arial" w:hAnsi="Arial"/>
          <w:color w:val="1A1A2E"/>
          <w:sz w:val="20"/>
          <w:szCs w:val="20"/>
        </w:rPr>
        <w:t xml:space="preserve">Social media graphics and posts that make findings accessible</w:t>
      </w:r>
    </w:p>
    <w:p>
      <w:pPr>
        <w:pStyle w:val="ListParagraph"/>
        <w:numPr>
          <w:ilvl w:val="0"/>
          <w:numId w:val="2"/>
        </w:numPr>
        <w:spacing w:after="40" w:before="40"/>
      </w:pPr>
      <w:r>
        <w:rPr>
          <w:rFonts w:ascii="Arial" w:cs="Arial" w:eastAsia="Arial" w:hAnsi="Arial"/>
          <w:color w:val="1A1A2E"/>
          <w:sz w:val="20"/>
          <w:szCs w:val="20"/>
        </w:rPr>
        <w:t xml:space="preserve">Policy briefs for school boards, health departments, and legislators</w:t>
      </w:r>
    </w:p>
    <w:p>
      <w:pPr>
        <w:pStyle w:val="ListParagraph"/>
        <w:numPr>
          <w:ilvl w:val="0"/>
          <w:numId w:val="2"/>
        </w:numPr>
        <w:spacing w:after="40" w:before="40"/>
      </w:pPr>
      <w:r>
        <w:rPr>
          <w:rFonts w:ascii="Arial" w:cs="Arial" w:eastAsia="Arial" w:hAnsi="Arial"/>
          <w:color w:val="1A1A2E"/>
          <w:sz w:val="20"/>
          <w:szCs w:val="20"/>
        </w:rPr>
        <w:t xml:space="preserve">Testimony at public hearings and community meetings</w:t>
      </w:r>
    </w:p>
    <w:p>
      <w:pPr>
        <w:spacing w:after="0"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6B3FA0" w:sz="12"/>
              <w:bottom w:val="none" w:color="FFFFFF" w:sz="0"/>
              <w:right w:val="none" w:color="FFFFFF" w:sz="0"/>
            </w:tcBorders>
            <w:shd w:fill="F3EEF9" w:val="clear"/>
            <w:tcMar>
              <w:top w:type="dxa" w:w="180"/>
              <w:left w:type="dxa" w:w="300"/>
              <w:bottom w:type="dxa" w:w="180"/>
              <w:right w:type="dxa" w:w="240"/>
            </w:tcMar>
          </w:tcPr>
          <w:p>
            <w:r>
              <w:rPr>
                <w:rFonts w:ascii="Arial" w:cs="Arial" w:eastAsia="Arial" w:hAnsi="Arial"/>
                <w:i/>
                <w:iCs/>
                <w:color w:val="6B3FA0"/>
                <w:sz w:val="21"/>
                <w:szCs w:val="21"/>
              </w:rPr>
              <w:t xml:space="preserve">"Knowledge emerges only through invention and re-invention, through the restless, impatient, continuing, hopeful inquiry human beings pursue in the world, with the world, and with each other."</w:t>
            </w:r>
          </w:p>
          <w:p>
            <w:pPr>
              <w:spacing w:before="80"/>
            </w:pPr>
            <w:r>
              <w:rPr>
                <w:rFonts w:ascii="Arial" w:cs="Arial" w:eastAsia="Arial" w:hAnsi="Arial"/>
                <w:b/>
                <w:bCs/>
                <w:color w:val="6B3FA0"/>
                <w:sz w:val="20"/>
                <w:szCs w:val="20"/>
              </w:rPr>
              <w:t xml:space="preserve">— Paulo Freire</w:t>
            </w:r>
          </w:p>
        </w:tc>
      </w:tr>
    </w:tbl>
    <w:p>
      <w:pPr>
        <w:spacing w:after="0" w:before="2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6B3FA0" w:val="clear"/>
            <w:tcMar>
              <w:top w:type="dxa" w:w="160"/>
              <w:left w:type="dxa" w:w="240"/>
              <w:bottom w:type="dxa" w:w="160"/>
              <w:right w:type="dxa" w:w="240"/>
            </w:tcMar>
          </w:tcPr>
          <w:p>
            <w:pPr>
              <w:jc w:val="center"/>
            </w:pPr>
            <w:r>
              <w:rPr>
                <w:rFonts w:ascii="Arial" w:cs="Arial" w:eastAsia="Arial" w:hAnsi="Arial"/>
                <w:color w:val="FFFFFF"/>
                <w:sz w:val="18"/>
                <w:szCs w:val="18"/>
              </w:rPr>
              <w:t xml:space="preserve">EVOLVE, LLC  |  www.evolvetoday.org  |  Co-Researcher Training Series</w:t>
            </w:r>
          </w:p>
          <w:p>
            <w:pPr>
              <w:spacing w:before="60"/>
              <w:jc w:val="center"/>
            </w:pPr>
            <w:r>
              <w:rPr>
                <w:rFonts w:ascii="Arial" w:cs="Arial" w:eastAsia="Arial" w:hAnsi="Arial"/>
                <w:color w:val="E8D5F5"/>
                <w:sz w:val="16"/>
                <w:szCs w:val="16"/>
              </w:rPr>
              <w:t xml:space="preserve">Free to share. Please credit EVOLVE, LLC. | Rooted in the work of Paulo Freire &amp; CBPR principles.</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2026-05-06T19:54:16.926Z</dcterms:created>
  <dcterms:modified xsi:type="dcterms:W3CDTF">2026-05-06T19:54:16.926Z</dcterms:modified>
</cp:coreProperties>
</file>

<file path=docProps/custom.xml><?xml version="1.0" encoding="utf-8"?>
<Properties xmlns="http://schemas.openxmlformats.org/officeDocument/2006/custom-properties" xmlns:vt="http://schemas.openxmlformats.org/officeDocument/2006/docPropsVTypes"/>
</file>